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201A2" w14:textId="288F3A77" w:rsidR="00634917" w:rsidRPr="008C3245" w:rsidRDefault="002D469D" w:rsidP="006E6CAA">
      <w:pPr>
        <w:spacing w:after="240" w:line="240" w:lineRule="auto"/>
        <w:rPr>
          <w:rFonts w:eastAsia="Times New Roman" w:cs="Times New Roman"/>
          <w:color w:val="000000"/>
          <w:szCs w:val="24"/>
          <w:lang w:eastAsia="hr-HR"/>
        </w:rPr>
      </w:pP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p>
    <w:p w14:paraId="504559F3" w14:textId="123D921D" w:rsidR="00634917" w:rsidRPr="00AE7C2A" w:rsidRDefault="00634917" w:rsidP="00634917">
      <w:pPr>
        <w:spacing w:after="200" w:line="240" w:lineRule="auto"/>
        <w:rPr>
          <w:rFonts w:eastAsia="Times New Roman" w:cs="Times New Roman"/>
          <w:b/>
          <w:bCs/>
          <w:color w:val="000000"/>
          <w:szCs w:val="24"/>
          <w:lang w:eastAsia="hr-HR"/>
        </w:rPr>
      </w:pPr>
    </w:p>
    <w:p w14:paraId="0F989EAA" w14:textId="77777777" w:rsidR="00634917" w:rsidRPr="00AE7C2A" w:rsidRDefault="00634917" w:rsidP="00634917">
      <w:pPr>
        <w:spacing w:after="200" w:line="240" w:lineRule="auto"/>
        <w:rPr>
          <w:rFonts w:eastAsia="Times New Roman" w:cs="Times New Roman"/>
          <w:b/>
          <w:bCs/>
          <w:color w:val="000000"/>
          <w:szCs w:val="24"/>
          <w:lang w:eastAsia="hr-HR"/>
        </w:rPr>
      </w:pPr>
    </w:p>
    <w:p w14:paraId="6D0B9BFF" w14:textId="77777777" w:rsidR="00634917" w:rsidRPr="00AE7C2A" w:rsidRDefault="00634917" w:rsidP="00634917">
      <w:pPr>
        <w:spacing w:after="200" w:line="240" w:lineRule="auto"/>
        <w:rPr>
          <w:rFonts w:eastAsia="Times New Roman" w:cs="Times New Roman"/>
          <w:b/>
          <w:bCs/>
          <w:color w:val="000000"/>
          <w:szCs w:val="24"/>
          <w:lang w:eastAsia="hr-HR"/>
        </w:rPr>
      </w:pPr>
    </w:p>
    <w:p w14:paraId="716C8756" w14:textId="55C5ABCA" w:rsidR="00634917" w:rsidRDefault="00634917" w:rsidP="00634917">
      <w:pPr>
        <w:spacing w:after="200" w:line="240" w:lineRule="auto"/>
        <w:rPr>
          <w:rFonts w:eastAsia="Times New Roman" w:cs="Times New Roman"/>
          <w:b/>
          <w:bCs/>
          <w:color w:val="000000"/>
          <w:szCs w:val="24"/>
          <w:lang w:eastAsia="hr-HR"/>
        </w:rPr>
      </w:pPr>
    </w:p>
    <w:p w14:paraId="1B5C3ED3" w14:textId="373CB2BB" w:rsidR="005F48BB" w:rsidRDefault="005F48BB" w:rsidP="00634917">
      <w:pPr>
        <w:spacing w:after="200" w:line="240" w:lineRule="auto"/>
        <w:rPr>
          <w:rFonts w:eastAsia="Times New Roman" w:cs="Times New Roman"/>
          <w:b/>
          <w:bCs/>
          <w:color w:val="000000"/>
          <w:szCs w:val="24"/>
          <w:lang w:eastAsia="hr-HR"/>
        </w:rPr>
      </w:pPr>
    </w:p>
    <w:p w14:paraId="2EA17AB7" w14:textId="77777777" w:rsidR="005F48BB" w:rsidRPr="00AE7C2A" w:rsidRDefault="005F48BB" w:rsidP="00634917">
      <w:pPr>
        <w:spacing w:after="200" w:line="240" w:lineRule="auto"/>
        <w:rPr>
          <w:rFonts w:eastAsia="Times New Roman" w:cs="Times New Roman"/>
          <w:b/>
          <w:bCs/>
          <w:color w:val="000000"/>
          <w:szCs w:val="24"/>
          <w:lang w:eastAsia="hr-HR"/>
        </w:rPr>
      </w:pPr>
    </w:p>
    <w:p w14:paraId="6B90D843" w14:textId="7833E395" w:rsidR="00634917" w:rsidRDefault="00634917" w:rsidP="00634917">
      <w:pPr>
        <w:spacing w:after="200" w:line="240" w:lineRule="auto"/>
        <w:rPr>
          <w:rFonts w:eastAsia="Times New Roman" w:cs="Times New Roman"/>
          <w:b/>
          <w:bCs/>
          <w:color w:val="000000"/>
          <w:szCs w:val="24"/>
          <w:lang w:eastAsia="hr-HR"/>
        </w:rPr>
      </w:pPr>
    </w:p>
    <w:p w14:paraId="79AEBC44" w14:textId="278CB346" w:rsidR="00DB74E1" w:rsidRDefault="00DB74E1" w:rsidP="00634917">
      <w:pPr>
        <w:spacing w:after="200" w:line="240" w:lineRule="auto"/>
        <w:rPr>
          <w:rFonts w:eastAsia="Times New Roman" w:cs="Times New Roman"/>
          <w:b/>
          <w:bCs/>
          <w:color w:val="000000"/>
          <w:szCs w:val="24"/>
          <w:lang w:eastAsia="hr-HR"/>
        </w:rPr>
      </w:pPr>
    </w:p>
    <w:p w14:paraId="5BC64757" w14:textId="185A1CE7" w:rsidR="00DB74E1" w:rsidRDefault="00DB74E1" w:rsidP="00634917">
      <w:pPr>
        <w:spacing w:after="200" w:line="240" w:lineRule="auto"/>
        <w:rPr>
          <w:rFonts w:eastAsia="Times New Roman" w:cs="Times New Roman"/>
          <w:b/>
          <w:bCs/>
          <w:color w:val="000000"/>
          <w:szCs w:val="24"/>
          <w:lang w:eastAsia="hr-HR"/>
        </w:rPr>
      </w:pPr>
    </w:p>
    <w:p w14:paraId="5413991E" w14:textId="77777777" w:rsidR="00DB74E1" w:rsidRPr="00AE7C2A" w:rsidRDefault="00DB74E1" w:rsidP="00634917">
      <w:pPr>
        <w:spacing w:after="200" w:line="240" w:lineRule="auto"/>
        <w:rPr>
          <w:rFonts w:eastAsia="Times New Roman" w:cs="Times New Roman"/>
          <w:b/>
          <w:bCs/>
          <w:color w:val="000000"/>
          <w:szCs w:val="24"/>
          <w:lang w:eastAsia="hr-HR"/>
        </w:rPr>
      </w:pPr>
    </w:p>
    <w:p w14:paraId="2EC58371" w14:textId="77777777" w:rsidR="00634917" w:rsidRPr="00AE7C2A" w:rsidRDefault="00634917" w:rsidP="00634917">
      <w:pPr>
        <w:spacing w:after="200" w:line="240" w:lineRule="auto"/>
        <w:rPr>
          <w:rFonts w:eastAsia="Times New Roman" w:cs="Times New Roman"/>
          <w:b/>
          <w:bCs/>
          <w:color w:val="000000"/>
          <w:szCs w:val="24"/>
          <w:lang w:eastAsia="hr-HR"/>
        </w:rPr>
      </w:pPr>
    </w:p>
    <w:p w14:paraId="6A505EB0" w14:textId="77777777" w:rsidR="00634917" w:rsidRPr="00EA6B89" w:rsidRDefault="00634917" w:rsidP="00634917">
      <w:pPr>
        <w:spacing w:after="200" w:line="240" w:lineRule="auto"/>
        <w:jc w:val="center"/>
        <w:rPr>
          <w:rFonts w:eastAsia="Times New Roman" w:cs="Times New Roman"/>
          <w:b/>
          <w:bCs/>
          <w:color w:val="000000"/>
          <w:sz w:val="28"/>
          <w:szCs w:val="28"/>
          <w:lang w:eastAsia="hr-HR"/>
        </w:rPr>
      </w:pPr>
    </w:p>
    <w:p w14:paraId="284D8192" w14:textId="63EDE0C6" w:rsidR="00634917" w:rsidRPr="00EA6B89" w:rsidRDefault="00634917" w:rsidP="00634917">
      <w:pPr>
        <w:spacing w:after="200" w:line="240" w:lineRule="auto"/>
        <w:jc w:val="center"/>
        <w:rPr>
          <w:rFonts w:eastAsia="Times New Roman" w:cs="Times New Roman"/>
          <w:b/>
          <w:bCs/>
          <w:sz w:val="28"/>
          <w:szCs w:val="28"/>
          <w:lang w:eastAsia="hr-HR"/>
        </w:rPr>
      </w:pPr>
      <w:r w:rsidRPr="00EA6B89">
        <w:rPr>
          <w:rFonts w:eastAsia="Times New Roman" w:cs="Times New Roman"/>
          <w:b/>
          <w:bCs/>
          <w:color w:val="000000"/>
          <w:sz w:val="28"/>
          <w:szCs w:val="28"/>
          <w:lang w:eastAsia="hr-HR"/>
        </w:rPr>
        <w:t xml:space="preserve">AKCIJSKI PLAN ZA PREVENCIJU VRŠNJAČKOG NASILJA </w:t>
      </w:r>
      <w:r w:rsidRPr="005865FA">
        <w:rPr>
          <w:rFonts w:eastAsia="Times New Roman" w:cs="Times New Roman"/>
          <w:b/>
          <w:bCs/>
          <w:sz w:val="28"/>
          <w:szCs w:val="28"/>
          <w:lang w:eastAsia="hr-HR"/>
        </w:rPr>
        <w:t>U GRADU ZAGREBU</w:t>
      </w:r>
      <w:r>
        <w:rPr>
          <w:rFonts w:eastAsia="Times New Roman" w:cs="Times New Roman"/>
          <w:b/>
          <w:bCs/>
          <w:color w:val="000000"/>
          <w:sz w:val="28"/>
          <w:szCs w:val="28"/>
          <w:lang w:eastAsia="hr-HR"/>
        </w:rPr>
        <w:t xml:space="preserve"> OD </w:t>
      </w:r>
      <w:r w:rsidRPr="00445D3C">
        <w:rPr>
          <w:rFonts w:eastAsia="Times New Roman" w:cs="Times New Roman"/>
          <w:b/>
          <w:bCs/>
          <w:color w:val="000000"/>
          <w:sz w:val="28"/>
          <w:szCs w:val="28"/>
          <w:lang w:eastAsia="hr-HR"/>
        </w:rPr>
        <w:t xml:space="preserve">2024. </w:t>
      </w:r>
      <w:r w:rsidR="00F54471">
        <w:rPr>
          <w:rFonts w:eastAsia="Times New Roman" w:cs="Times New Roman"/>
          <w:b/>
          <w:bCs/>
          <w:color w:val="000000"/>
          <w:sz w:val="28"/>
          <w:szCs w:val="28"/>
          <w:lang w:eastAsia="hr-HR"/>
        </w:rPr>
        <w:t>DO</w:t>
      </w:r>
      <w:r w:rsidRPr="00445D3C">
        <w:rPr>
          <w:rFonts w:eastAsia="Times New Roman" w:cs="Times New Roman"/>
          <w:b/>
          <w:bCs/>
          <w:color w:val="000000"/>
          <w:sz w:val="28"/>
          <w:szCs w:val="28"/>
          <w:lang w:eastAsia="hr-HR"/>
        </w:rPr>
        <w:t xml:space="preserve"> 202</w:t>
      </w:r>
      <w:r w:rsidR="0014064A" w:rsidRPr="00445D3C">
        <w:rPr>
          <w:rFonts w:eastAsia="Times New Roman" w:cs="Times New Roman"/>
          <w:b/>
          <w:bCs/>
          <w:color w:val="000000"/>
          <w:sz w:val="28"/>
          <w:szCs w:val="28"/>
          <w:lang w:eastAsia="hr-HR"/>
        </w:rPr>
        <w:t>6</w:t>
      </w:r>
      <w:r w:rsidRPr="00445D3C">
        <w:rPr>
          <w:rFonts w:eastAsia="Times New Roman" w:cs="Times New Roman"/>
          <w:b/>
          <w:bCs/>
          <w:color w:val="000000"/>
          <w:sz w:val="28"/>
          <w:szCs w:val="28"/>
          <w:lang w:eastAsia="hr-HR"/>
        </w:rPr>
        <w:t>.</w:t>
      </w:r>
    </w:p>
    <w:p w14:paraId="40708CA4" w14:textId="77777777" w:rsidR="00634917" w:rsidRDefault="00634917" w:rsidP="00634917">
      <w:pPr>
        <w:spacing w:after="240" w:line="240" w:lineRule="auto"/>
        <w:jc w:val="center"/>
        <w:rPr>
          <w:rFonts w:eastAsia="Times New Roman" w:cs="Times New Roman"/>
          <w:color w:val="000000"/>
          <w:szCs w:val="24"/>
          <w:lang w:eastAsia="hr-HR"/>
        </w:rPr>
      </w:pPr>
      <w:r w:rsidRPr="00AE7C2A">
        <w:rPr>
          <w:rFonts w:eastAsia="Times New Roman" w:cs="Times New Roman"/>
          <w:b/>
          <w:bCs/>
          <w:color w:val="000000"/>
          <w:szCs w:val="24"/>
          <w:lang w:eastAsia="hr-HR"/>
        </w:rPr>
        <w:br/>
      </w:r>
      <w:r w:rsidRPr="00AE7C2A">
        <w:rPr>
          <w:rFonts w:eastAsia="Times New Roman" w:cs="Times New Roman"/>
          <w:b/>
          <w:bCs/>
          <w:color w:val="000000"/>
          <w:szCs w:val="24"/>
          <w:lang w:eastAsia="hr-HR"/>
        </w:rPr>
        <w:br/>
      </w:r>
      <w:r w:rsidRPr="00AE7C2A">
        <w:rPr>
          <w:rFonts w:eastAsia="Times New Roman" w:cs="Times New Roman"/>
          <w:b/>
          <w:bCs/>
          <w:color w:val="000000"/>
          <w:szCs w:val="24"/>
          <w:lang w:eastAsia="hr-HR"/>
        </w:rPr>
        <w:br/>
      </w:r>
      <w:r w:rsidRPr="00AE7C2A">
        <w:rPr>
          <w:rFonts w:eastAsia="Times New Roman" w:cs="Times New Roman"/>
          <w:b/>
          <w:bCs/>
          <w:color w:val="000000"/>
          <w:szCs w:val="24"/>
          <w:lang w:eastAsia="hr-HR"/>
        </w:rPr>
        <w:br/>
      </w:r>
      <w:r w:rsidRPr="00AE7C2A">
        <w:rPr>
          <w:rFonts w:eastAsia="Times New Roman" w:cs="Times New Roman"/>
          <w:b/>
          <w:bCs/>
          <w:color w:val="000000"/>
          <w:szCs w:val="24"/>
          <w:lang w:eastAsia="hr-HR"/>
        </w:rPr>
        <w:br/>
      </w:r>
    </w:p>
    <w:p w14:paraId="38D037CF" w14:textId="77777777" w:rsidR="00634917" w:rsidRPr="00AE7C2A" w:rsidRDefault="00634917" w:rsidP="00634917">
      <w:pPr>
        <w:spacing w:after="240" w:line="240" w:lineRule="auto"/>
        <w:jc w:val="center"/>
        <w:rPr>
          <w:rFonts w:eastAsia="Times New Roman" w:cs="Times New Roman"/>
          <w:color w:val="000000"/>
          <w:szCs w:val="24"/>
          <w:lang w:eastAsia="hr-HR"/>
        </w:rPr>
      </w:pPr>
    </w:p>
    <w:p w14:paraId="2BBDA30B" w14:textId="77777777" w:rsidR="00634917" w:rsidRPr="00AE7C2A" w:rsidRDefault="00634917" w:rsidP="00634917">
      <w:pPr>
        <w:spacing w:after="240" w:line="240" w:lineRule="auto"/>
        <w:jc w:val="center"/>
        <w:rPr>
          <w:rFonts w:eastAsia="Times New Roman" w:cs="Times New Roman"/>
          <w:color w:val="000000"/>
          <w:szCs w:val="24"/>
          <w:lang w:eastAsia="hr-HR"/>
        </w:rPr>
      </w:pPr>
    </w:p>
    <w:p w14:paraId="04E7463B" w14:textId="20AF82BA" w:rsidR="00634917" w:rsidRDefault="00634917" w:rsidP="00634917">
      <w:pPr>
        <w:spacing w:after="240" w:line="240" w:lineRule="auto"/>
        <w:jc w:val="center"/>
        <w:rPr>
          <w:rFonts w:eastAsia="Times New Roman" w:cs="Times New Roman"/>
          <w:color w:val="000000"/>
          <w:szCs w:val="24"/>
          <w:lang w:eastAsia="hr-HR"/>
        </w:rPr>
      </w:pPr>
    </w:p>
    <w:p w14:paraId="0836D631" w14:textId="3AC3C741" w:rsidR="00AC0DD5" w:rsidRDefault="00AC0DD5" w:rsidP="00634917">
      <w:pPr>
        <w:spacing w:after="240" w:line="240" w:lineRule="auto"/>
        <w:jc w:val="center"/>
        <w:rPr>
          <w:rFonts w:eastAsia="Times New Roman" w:cs="Times New Roman"/>
          <w:color w:val="000000"/>
          <w:szCs w:val="24"/>
          <w:lang w:eastAsia="hr-HR"/>
        </w:rPr>
      </w:pPr>
    </w:p>
    <w:p w14:paraId="03BFDDF6" w14:textId="72B2D592" w:rsidR="00AC0DD5" w:rsidRDefault="00AC0DD5" w:rsidP="00634917">
      <w:pPr>
        <w:spacing w:after="240" w:line="240" w:lineRule="auto"/>
        <w:jc w:val="center"/>
        <w:rPr>
          <w:rFonts w:eastAsia="Times New Roman" w:cs="Times New Roman"/>
          <w:color w:val="000000"/>
          <w:szCs w:val="24"/>
          <w:lang w:eastAsia="hr-HR"/>
        </w:rPr>
      </w:pPr>
    </w:p>
    <w:p w14:paraId="3EE94122" w14:textId="757ADB37" w:rsidR="00AC0DD5" w:rsidRDefault="00AC0DD5" w:rsidP="00634917">
      <w:pPr>
        <w:spacing w:after="240" w:line="240" w:lineRule="auto"/>
        <w:jc w:val="center"/>
        <w:rPr>
          <w:rFonts w:eastAsia="Times New Roman" w:cs="Times New Roman"/>
          <w:color w:val="000000"/>
          <w:szCs w:val="24"/>
          <w:lang w:eastAsia="hr-HR"/>
        </w:rPr>
      </w:pPr>
    </w:p>
    <w:p w14:paraId="0538C937" w14:textId="471626DC" w:rsidR="006E6CAA" w:rsidRDefault="006E6CAA" w:rsidP="006E6CAA">
      <w:pPr>
        <w:spacing w:after="240" w:line="240" w:lineRule="auto"/>
        <w:ind w:left="3540" w:firstLine="708"/>
        <w:jc w:val="center"/>
        <w:rPr>
          <w:rFonts w:eastAsia="Times New Roman" w:cs="Times New Roman"/>
          <w:color w:val="000000"/>
          <w:szCs w:val="24"/>
          <w:lang w:eastAsia="hr-HR"/>
        </w:rPr>
      </w:pPr>
      <w:r>
        <w:rPr>
          <w:rFonts w:eastAsia="Times New Roman" w:cs="Times New Roman"/>
          <w:color w:val="000000"/>
          <w:szCs w:val="24"/>
          <w:lang w:eastAsia="hr-HR"/>
        </w:rPr>
        <w:t>Zagreb, travanj 2024.</w:t>
      </w:r>
    </w:p>
    <w:p w14:paraId="04C938AC" w14:textId="77777777" w:rsidR="00544332" w:rsidRDefault="006E6CAA" w:rsidP="005F48BB">
      <w:pPr>
        <w:spacing w:after="240" w:line="240" w:lineRule="auto"/>
        <w:rPr>
          <w:rFonts w:eastAsia="Times New Roman" w:cs="Times New Roman"/>
          <w:color w:val="000000"/>
          <w:szCs w:val="24"/>
          <w:lang w:eastAsia="hr-HR"/>
        </w:rPr>
      </w:pP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Pr>
          <w:rFonts w:eastAsia="Times New Roman" w:cs="Times New Roman"/>
          <w:color w:val="000000"/>
          <w:szCs w:val="24"/>
          <w:lang w:eastAsia="hr-HR"/>
        </w:rPr>
        <w:tab/>
      </w:r>
      <w:r w:rsidR="005F48BB">
        <w:rPr>
          <w:rFonts w:eastAsia="Times New Roman" w:cs="Times New Roman"/>
          <w:color w:val="000000"/>
          <w:szCs w:val="24"/>
          <w:lang w:eastAsia="hr-HR"/>
        </w:rPr>
        <w:t xml:space="preserve">          </w:t>
      </w:r>
    </w:p>
    <w:p w14:paraId="459BF988" w14:textId="77777777" w:rsidR="00544332" w:rsidRDefault="00544332" w:rsidP="005F48BB">
      <w:pPr>
        <w:spacing w:after="240" w:line="240" w:lineRule="auto"/>
        <w:rPr>
          <w:rFonts w:eastAsia="Times New Roman" w:cs="Times New Roman"/>
          <w:color w:val="000000"/>
          <w:szCs w:val="24"/>
          <w:lang w:eastAsia="hr-HR"/>
        </w:rPr>
      </w:pPr>
    </w:p>
    <w:p w14:paraId="51BE7957" w14:textId="77777777" w:rsidR="00544332" w:rsidRDefault="00544332" w:rsidP="005F48BB">
      <w:pPr>
        <w:spacing w:after="240" w:line="240" w:lineRule="auto"/>
        <w:rPr>
          <w:rFonts w:eastAsia="Times New Roman" w:cs="Times New Roman"/>
          <w:color w:val="000000"/>
          <w:szCs w:val="24"/>
          <w:lang w:eastAsia="hr-HR"/>
        </w:rPr>
      </w:pPr>
    </w:p>
    <w:p w14:paraId="2CDE55A5" w14:textId="04D8C3D7" w:rsidR="006E6CAA" w:rsidRDefault="00544332" w:rsidP="00544332">
      <w:pPr>
        <w:spacing w:after="240" w:line="240" w:lineRule="auto"/>
        <w:ind w:left="7080"/>
        <w:rPr>
          <w:rFonts w:eastAsia="Times New Roman" w:cs="Times New Roman"/>
          <w:color w:val="000000"/>
          <w:szCs w:val="24"/>
          <w:lang w:eastAsia="hr-HR"/>
        </w:rPr>
      </w:pPr>
      <w:r>
        <w:rPr>
          <w:rFonts w:eastAsia="Times New Roman" w:cs="Times New Roman"/>
          <w:color w:val="000000"/>
          <w:szCs w:val="24"/>
          <w:lang w:eastAsia="hr-HR"/>
        </w:rPr>
        <w:lastRenderedPageBreak/>
        <w:t xml:space="preserve">      </w:t>
      </w:r>
      <w:r w:rsidR="002E071E">
        <w:rPr>
          <w:rFonts w:eastAsia="Times New Roman" w:cs="Times New Roman"/>
          <w:color w:val="000000"/>
          <w:szCs w:val="24"/>
          <w:lang w:eastAsia="hr-HR"/>
        </w:rPr>
        <w:t xml:space="preserve">   </w:t>
      </w:r>
      <w:r w:rsidR="005F48BB">
        <w:rPr>
          <w:rFonts w:eastAsia="Times New Roman" w:cs="Times New Roman"/>
          <w:color w:val="000000"/>
          <w:szCs w:val="24"/>
          <w:lang w:eastAsia="hr-HR"/>
        </w:rPr>
        <w:t xml:space="preserve"> </w:t>
      </w:r>
      <w:r w:rsidR="006E6CAA">
        <w:rPr>
          <w:rFonts w:eastAsia="Times New Roman" w:cs="Times New Roman"/>
          <w:color w:val="000000"/>
          <w:szCs w:val="24"/>
          <w:lang w:eastAsia="hr-HR"/>
        </w:rPr>
        <w:t>PRIJEDLOG</w:t>
      </w:r>
    </w:p>
    <w:p w14:paraId="6888536F" w14:textId="66E11CB5" w:rsidR="006E6CAA" w:rsidRPr="008C3245" w:rsidRDefault="00915212" w:rsidP="006E6CAA">
      <w:pPr>
        <w:spacing w:after="240" w:line="240" w:lineRule="auto"/>
        <w:ind w:firstLine="708"/>
        <w:rPr>
          <w:rFonts w:eastAsia="Times New Roman" w:cs="Times New Roman"/>
          <w:color w:val="000000"/>
          <w:szCs w:val="24"/>
          <w:lang w:eastAsia="hr-HR"/>
        </w:rPr>
      </w:pPr>
      <w:r>
        <w:rPr>
          <w:rFonts w:eastAsia="Times New Roman" w:cs="Times New Roman"/>
          <w:color w:val="000000"/>
          <w:szCs w:val="24"/>
          <w:lang w:eastAsia="hr-HR"/>
        </w:rPr>
        <w:t>Na temelju članka 41. točke 34</w:t>
      </w:r>
      <w:bookmarkStart w:id="0" w:name="_GoBack"/>
      <w:bookmarkEnd w:id="0"/>
      <w:r w:rsidR="006E6CAA" w:rsidRPr="008C3245">
        <w:rPr>
          <w:rFonts w:eastAsia="Times New Roman" w:cs="Times New Roman"/>
          <w:color w:val="000000"/>
          <w:szCs w:val="24"/>
          <w:lang w:eastAsia="hr-HR"/>
        </w:rPr>
        <w:t xml:space="preserve">. Statuta Grada Zagreba (Službeni glasnik Grada Zagreba 23/16, 2/18, 23/18, 3/20, 3/21, 11/21 - pročišćeni tekst i 16/22), Gradska skupština Grada Zagreba, na </w:t>
      </w:r>
      <w:r w:rsidR="006E6CAA">
        <w:rPr>
          <w:rFonts w:eastAsia="Times New Roman" w:cs="Times New Roman"/>
          <w:color w:val="000000"/>
          <w:szCs w:val="24"/>
          <w:lang w:eastAsia="hr-HR"/>
        </w:rPr>
        <w:t>__________________</w:t>
      </w:r>
      <w:r w:rsidR="006E6CAA" w:rsidRPr="008C3245">
        <w:rPr>
          <w:rFonts w:eastAsia="Times New Roman" w:cs="Times New Roman"/>
          <w:color w:val="000000"/>
          <w:szCs w:val="24"/>
          <w:lang w:eastAsia="hr-HR"/>
        </w:rPr>
        <w:t>202</w:t>
      </w:r>
      <w:r w:rsidR="006E6CAA">
        <w:rPr>
          <w:rFonts w:eastAsia="Times New Roman" w:cs="Times New Roman"/>
          <w:color w:val="000000"/>
          <w:szCs w:val="24"/>
          <w:lang w:eastAsia="hr-HR"/>
        </w:rPr>
        <w:t>4</w:t>
      </w:r>
      <w:r w:rsidR="006E6CAA" w:rsidRPr="008C3245">
        <w:rPr>
          <w:rFonts w:eastAsia="Times New Roman" w:cs="Times New Roman"/>
          <w:color w:val="000000"/>
          <w:szCs w:val="24"/>
          <w:lang w:eastAsia="hr-HR"/>
        </w:rPr>
        <w:t>., donijela je</w:t>
      </w:r>
    </w:p>
    <w:p w14:paraId="1C8EF9FE" w14:textId="77777777" w:rsidR="006E6CAA" w:rsidRPr="00EA6B89" w:rsidRDefault="006E6CAA" w:rsidP="006E6CAA">
      <w:pPr>
        <w:spacing w:after="200" w:line="240" w:lineRule="auto"/>
        <w:jc w:val="center"/>
        <w:rPr>
          <w:rFonts w:eastAsia="Times New Roman" w:cs="Times New Roman"/>
          <w:b/>
          <w:bCs/>
          <w:color w:val="000000"/>
          <w:sz w:val="28"/>
          <w:szCs w:val="28"/>
          <w:lang w:eastAsia="hr-HR"/>
        </w:rPr>
      </w:pPr>
    </w:p>
    <w:p w14:paraId="7056C40F" w14:textId="755DD56B" w:rsidR="00445D3C" w:rsidRPr="00AE7C2A" w:rsidRDefault="006E6CAA" w:rsidP="006E6CAA">
      <w:pPr>
        <w:spacing w:after="200" w:line="240" w:lineRule="auto"/>
        <w:jc w:val="center"/>
        <w:rPr>
          <w:rFonts w:eastAsia="Times New Roman" w:cs="Times New Roman"/>
          <w:color w:val="000000"/>
          <w:szCs w:val="24"/>
          <w:lang w:eastAsia="hr-HR"/>
        </w:rPr>
      </w:pPr>
      <w:r w:rsidRPr="00EA6B89">
        <w:rPr>
          <w:rFonts w:eastAsia="Times New Roman" w:cs="Times New Roman"/>
          <w:b/>
          <w:bCs/>
          <w:color w:val="000000"/>
          <w:sz w:val="28"/>
          <w:szCs w:val="28"/>
          <w:lang w:eastAsia="hr-HR"/>
        </w:rPr>
        <w:t xml:space="preserve">AKCIJSKI PLAN ZA PREVENCIJU VRŠNJAČKOG NASILJA </w:t>
      </w:r>
      <w:r w:rsidRPr="005865FA">
        <w:rPr>
          <w:rFonts w:eastAsia="Times New Roman" w:cs="Times New Roman"/>
          <w:b/>
          <w:bCs/>
          <w:sz w:val="28"/>
          <w:szCs w:val="28"/>
          <w:lang w:eastAsia="hr-HR"/>
        </w:rPr>
        <w:t>U GRADU ZAGREBU</w:t>
      </w:r>
      <w:r>
        <w:rPr>
          <w:rFonts w:eastAsia="Times New Roman" w:cs="Times New Roman"/>
          <w:b/>
          <w:bCs/>
          <w:color w:val="000000"/>
          <w:sz w:val="28"/>
          <w:szCs w:val="28"/>
          <w:lang w:eastAsia="hr-HR"/>
        </w:rPr>
        <w:t xml:space="preserve"> OD </w:t>
      </w:r>
      <w:r w:rsidRPr="00445D3C">
        <w:rPr>
          <w:rFonts w:eastAsia="Times New Roman" w:cs="Times New Roman"/>
          <w:b/>
          <w:bCs/>
          <w:color w:val="000000"/>
          <w:sz w:val="28"/>
          <w:szCs w:val="28"/>
          <w:lang w:eastAsia="hr-HR"/>
        </w:rPr>
        <w:t xml:space="preserve">2024. </w:t>
      </w:r>
      <w:r>
        <w:rPr>
          <w:rFonts w:eastAsia="Times New Roman" w:cs="Times New Roman"/>
          <w:b/>
          <w:bCs/>
          <w:color w:val="000000"/>
          <w:sz w:val="28"/>
          <w:szCs w:val="28"/>
          <w:lang w:eastAsia="hr-HR"/>
        </w:rPr>
        <w:t>DO</w:t>
      </w:r>
      <w:r w:rsidRPr="00445D3C">
        <w:rPr>
          <w:rFonts w:eastAsia="Times New Roman" w:cs="Times New Roman"/>
          <w:b/>
          <w:bCs/>
          <w:color w:val="000000"/>
          <w:sz w:val="28"/>
          <w:szCs w:val="28"/>
          <w:lang w:eastAsia="hr-HR"/>
        </w:rPr>
        <w:t xml:space="preserve"> 2026.</w:t>
      </w:r>
      <w:r w:rsidRPr="00AE7C2A">
        <w:rPr>
          <w:rFonts w:eastAsia="Times New Roman" w:cs="Times New Roman"/>
          <w:b/>
          <w:bCs/>
          <w:color w:val="000000"/>
          <w:szCs w:val="24"/>
          <w:lang w:eastAsia="hr-HR"/>
        </w:rPr>
        <w:t xml:space="preserve"> </w:t>
      </w:r>
      <w:r w:rsidRPr="00AE7C2A">
        <w:rPr>
          <w:rFonts w:eastAsia="Times New Roman" w:cs="Times New Roman"/>
          <w:b/>
          <w:bCs/>
          <w:color w:val="000000"/>
          <w:szCs w:val="24"/>
          <w:lang w:eastAsia="hr-HR"/>
        </w:rPr>
        <w:br/>
      </w:r>
    </w:p>
    <w:p w14:paraId="15334961" w14:textId="711D8A21" w:rsidR="00634917" w:rsidRDefault="00634917" w:rsidP="00176206">
      <w:pPr>
        <w:pStyle w:val="Heading1"/>
        <w:numPr>
          <w:ilvl w:val="0"/>
          <w:numId w:val="1"/>
        </w:numPr>
      </w:pPr>
      <w:bookmarkStart w:id="1" w:name="_Toc158896708"/>
      <w:r>
        <w:t>Uvod</w:t>
      </w:r>
      <w:bookmarkEnd w:id="1"/>
    </w:p>
    <w:p w14:paraId="6B92D472" w14:textId="77777777" w:rsidR="00634917" w:rsidRPr="00403929" w:rsidRDefault="00634917" w:rsidP="00634917">
      <w:pPr>
        <w:rPr>
          <w:lang w:eastAsia="hr-HR"/>
        </w:rPr>
      </w:pPr>
    </w:p>
    <w:p w14:paraId="7AECFAD1" w14:textId="77777777" w:rsidR="00634917" w:rsidRPr="00ED1C43" w:rsidRDefault="00634917" w:rsidP="0056702C">
      <w:pPr>
        <w:spacing w:before="240" w:after="0" w:line="240" w:lineRule="auto"/>
        <w:ind w:firstLine="708"/>
        <w:rPr>
          <w:rFonts w:eastAsia="Times New Roman" w:cs="Times New Roman"/>
          <w:szCs w:val="24"/>
          <w:lang w:eastAsia="hr-HR"/>
        </w:rPr>
      </w:pPr>
      <w:r w:rsidRPr="00ED1C43">
        <w:rPr>
          <w:rFonts w:eastAsia="Times New Roman" w:cs="Times New Roman"/>
          <w:color w:val="000000"/>
          <w:szCs w:val="24"/>
          <w:lang w:eastAsia="hr-HR"/>
        </w:rPr>
        <w:t>Prevencija vršnjačkog nasilja od prioritetne je važnosti za pozitivan razvoj djece i mladih te razvoj zdravog društva u cjelini i predstavlja kontinuirani izazov za stručnjake i stručnjakinje različitih profila kao i za lokalnu zajednicu.</w:t>
      </w:r>
    </w:p>
    <w:p w14:paraId="705F2938" w14:textId="77777777" w:rsidR="00634917" w:rsidRPr="00ED1C43" w:rsidRDefault="00634917" w:rsidP="0056702C">
      <w:pPr>
        <w:spacing w:before="240" w:after="0" w:line="240" w:lineRule="auto"/>
        <w:ind w:firstLine="708"/>
        <w:rPr>
          <w:rFonts w:eastAsia="Times New Roman" w:cs="Times New Roman"/>
          <w:szCs w:val="24"/>
          <w:lang w:eastAsia="hr-HR"/>
        </w:rPr>
      </w:pPr>
      <w:r w:rsidRPr="00ED1C43">
        <w:rPr>
          <w:rFonts w:eastAsia="Times New Roman" w:cs="Times New Roman"/>
          <w:color w:val="000000"/>
          <w:szCs w:val="24"/>
          <w:lang w:eastAsia="hr-HR"/>
        </w:rPr>
        <w:t xml:space="preserve">Grad Zagreb posebnu pozornost pridaje poštivanju, promicanju i zaštiti ljudskih prava i temeljnih sloboda, a posebice </w:t>
      </w:r>
      <w:r w:rsidRPr="00D10DDE">
        <w:rPr>
          <w:rFonts w:eastAsia="Times New Roman" w:cs="Times New Roman"/>
          <w:szCs w:val="24"/>
          <w:lang w:eastAsia="hr-HR"/>
        </w:rPr>
        <w:t>prava djece i mladih</w:t>
      </w:r>
      <w:r w:rsidRPr="00ED1C43">
        <w:rPr>
          <w:rFonts w:eastAsia="Times New Roman" w:cs="Times New Roman"/>
          <w:color w:val="000000"/>
          <w:szCs w:val="24"/>
          <w:lang w:eastAsia="hr-HR"/>
        </w:rPr>
        <w:t xml:space="preserve"> te je jasno opredijeljen za nultu stopu tolerancije na sve oblike nasilja. Istovremeno, usmjeren je na sprječavanje svih oblika nasilja, sustavnu prevenciju svih oblika nasilja te na zaštitu svih građana i građanki s posebnim naglaskom na zaštitu onih najugroženijih.</w:t>
      </w:r>
    </w:p>
    <w:p w14:paraId="0DBD4EF2" w14:textId="77777777" w:rsidR="00634917" w:rsidRPr="00ED1C43" w:rsidRDefault="00634917" w:rsidP="0056702C">
      <w:pPr>
        <w:spacing w:before="240" w:after="0" w:line="240" w:lineRule="auto"/>
        <w:ind w:firstLine="708"/>
        <w:rPr>
          <w:rFonts w:eastAsia="Times New Roman" w:cs="Times New Roman"/>
          <w:szCs w:val="24"/>
          <w:lang w:eastAsia="hr-HR"/>
        </w:rPr>
      </w:pPr>
      <w:r w:rsidRPr="00ED1C43">
        <w:rPr>
          <w:rFonts w:eastAsia="Times New Roman" w:cs="Times New Roman"/>
          <w:color w:val="000000"/>
          <w:szCs w:val="24"/>
          <w:lang w:eastAsia="hr-HR"/>
        </w:rPr>
        <w:t xml:space="preserve">Nasilje je složena, individualna i društvena pojava koja je prisutna u svim sferama ljudskog djelovanja. Svjetska zdravstvena organizacija nasilje definira kao namjerno korištenje fizičke snage i moći prijetnjom ili akcijom prema samome sebi, prema drugoj osobi, prema grupi ljudi ili čitavoj zajednici, što može rezultirati ili rezultira ozljedom, smrću, psihičkim posljedicama, smetnjama u razvoju ili deprivacijom (Svjetska zdravstvena organizacija, 2002). Ono se događa na osobnoj razini (npr. </w:t>
      </w:r>
      <w:r w:rsidRPr="002D4BD2">
        <w:rPr>
          <w:rFonts w:eastAsia="Times New Roman" w:cs="Times New Roman"/>
          <w:szCs w:val="24"/>
          <w:lang w:eastAsia="hr-HR"/>
        </w:rPr>
        <w:t>samoozljeđivanje</w:t>
      </w:r>
      <w:r w:rsidRPr="00ED1C43">
        <w:rPr>
          <w:rFonts w:eastAsia="Times New Roman" w:cs="Times New Roman"/>
          <w:color w:val="000000"/>
          <w:szCs w:val="24"/>
          <w:lang w:eastAsia="hr-HR"/>
        </w:rPr>
        <w:t>), na razini međuljudskih odnosa (npr. vršnjačko nasilje, nasilje prema ženama,</w:t>
      </w:r>
      <w:r>
        <w:rPr>
          <w:rFonts w:eastAsia="Times New Roman" w:cs="Times New Roman"/>
          <w:color w:val="000000"/>
          <w:szCs w:val="24"/>
          <w:lang w:eastAsia="hr-HR"/>
        </w:rPr>
        <w:t xml:space="preserve"> </w:t>
      </w:r>
      <w:r w:rsidRPr="00ED1C43">
        <w:rPr>
          <w:rFonts w:eastAsia="Times New Roman" w:cs="Times New Roman"/>
          <w:color w:val="000000"/>
          <w:szCs w:val="24"/>
          <w:lang w:eastAsia="hr-HR"/>
        </w:rPr>
        <w:t>obiteljsko nasilje) i na razini kolektiva, odnosno zajednice (npr. ekonomska deprivacija). Izloženost bilo kojem obliku nasilja ugrožava  socijalni, emocionalni i kognitivni razvoj djece te nepovoljno djeluje na mogućnost uživanja ljudskih prava i sloboda.</w:t>
      </w:r>
    </w:p>
    <w:p w14:paraId="328A484C" w14:textId="77777777" w:rsidR="00634917" w:rsidRPr="00ED1C43" w:rsidRDefault="00634917" w:rsidP="0056702C">
      <w:pPr>
        <w:spacing w:before="240" w:after="0" w:line="240" w:lineRule="auto"/>
        <w:ind w:firstLine="708"/>
        <w:rPr>
          <w:rFonts w:eastAsia="Times New Roman" w:cs="Times New Roman"/>
          <w:szCs w:val="24"/>
          <w:lang w:eastAsia="hr-HR"/>
        </w:rPr>
      </w:pPr>
      <w:r w:rsidRPr="00ED1C43">
        <w:rPr>
          <w:rFonts w:eastAsia="Times New Roman" w:cs="Times New Roman"/>
          <w:color w:val="000000"/>
          <w:szCs w:val="24"/>
          <w:lang w:eastAsia="hr-HR"/>
        </w:rPr>
        <w:t>Vršnjačko nasilje uzrokuje posljedice kako za žrtvu, počinitelja, tako i za društvo u cjelini. Upravo iz razloga dalekosežnih posljedica za pravilan psihofizički rast i razvoj djece od najranije dobi, prevencija vršnjačkog nasilja i promicanje pozitivnog rasta i razvoja u lokalnoj zajednici treba biti imperativ društva pa tako i Gradu Zagrebu.</w:t>
      </w:r>
    </w:p>
    <w:p w14:paraId="7E044FCA" w14:textId="77777777" w:rsidR="00634917" w:rsidRPr="00DA54A0" w:rsidRDefault="00634917" w:rsidP="0056702C">
      <w:pPr>
        <w:spacing w:before="240" w:after="0" w:line="240" w:lineRule="auto"/>
        <w:ind w:firstLine="708"/>
        <w:rPr>
          <w:rFonts w:eastAsia="Times New Roman" w:cs="Times New Roman"/>
          <w:szCs w:val="24"/>
          <w:lang w:eastAsia="hr-HR"/>
        </w:rPr>
      </w:pPr>
      <w:r w:rsidRPr="00DA54A0">
        <w:rPr>
          <w:rFonts w:eastAsia="Times New Roman" w:cs="Times New Roman"/>
          <w:szCs w:val="24"/>
          <w:lang w:eastAsia="hr-HR"/>
        </w:rPr>
        <w:t>Republika Hrvatska potpisnica je niza konvencija koje u svojim odredbama nastoje zaštititi djecu i mlade te doprinijeti njihovom pozitivnom rastu i razvoju:  </w:t>
      </w:r>
    </w:p>
    <w:p w14:paraId="067603D4" w14:textId="4B7EB92D" w:rsidR="004E52F6" w:rsidRPr="00845F74" w:rsidRDefault="00634917" w:rsidP="0082635C">
      <w:pPr>
        <w:pStyle w:val="ListParagraph"/>
        <w:numPr>
          <w:ilvl w:val="0"/>
          <w:numId w:val="11"/>
        </w:numPr>
        <w:spacing w:before="240" w:after="240" w:line="240" w:lineRule="auto"/>
        <w:rPr>
          <w:rFonts w:eastAsia="Times New Roman" w:cs="Times New Roman"/>
          <w:strike/>
          <w:szCs w:val="24"/>
          <w:lang w:eastAsia="hr-HR"/>
        </w:rPr>
      </w:pPr>
      <w:r w:rsidRPr="00DA54A0">
        <w:rPr>
          <w:rFonts w:eastAsia="Times New Roman" w:cs="Times New Roman"/>
          <w:szCs w:val="24"/>
          <w:lang w:eastAsia="hr-HR"/>
        </w:rPr>
        <w:t xml:space="preserve">Opće deklaracije o ljudskim pravima (10. prosinca 1948., Opća skupština Ujedinjenih naroda, </w:t>
      </w:r>
      <w:r w:rsidR="005F48BB">
        <w:rPr>
          <w:rFonts w:eastAsia="Times New Roman" w:cs="Times New Roman"/>
          <w:szCs w:val="24"/>
          <w:lang w:eastAsia="hr-HR"/>
        </w:rPr>
        <w:t xml:space="preserve">Narodne novine - Međunarodni ugovori 12-143/09; </w:t>
      </w:r>
      <w:r w:rsidRPr="00DA54A0">
        <w:rPr>
          <w:rFonts w:eastAsia="Times New Roman" w:cs="Times New Roman"/>
          <w:szCs w:val="24"/>
          <w:lang w:eastAsia="hr-HR"/>
        </w:rPr>
        <w:t>u daljnjem tekstu: UN) i  Konvencije o pravima djeteta (20. studenoga 1989., Opća skupština UN</w:t>
      </w:r>
      <w:r w:rsidR="005F48BB">
        <w:rPr>
          <w:rFonts w:eastAsia="Times New Roman" w:cs="Times New Roman"/>
          <w:szCs w:val="24"/>
          <w:lang w:eastAsia="hr-HR"/>
        </w:rPr>
        <w:t>,</w:t>
      </w:r>
      <w:r w:rsidR="005F48BB" w:rsidRPr="005F48BB">
        <w:rPr>
          <w:rFonts w:eastAsia="Times New Roman" w:cs="Times New Roman"/>
          <w:szCs w:val="24"/>
          <w:lang w:eastAsia="hr-HR"/>
        </w:rPr>
        <w:t xml:space="preserve"> </w:t>
      </w:r>
      <w:r w:rsidR="005F48BB">
        <w:rPr>
          <w:rFonts w:eastAsia="Times New Roman" w:cs="Times New Roman"/>
          <w:szCs w:val="24"/>
          <w:lang w:eastAsia="hr-HR"/>
        </w:rPr>
        <w:t>Narodne novine - Međunarodni ugovori 2-3/17</w:t>
      </w:r>
      <w:r w:rsidRPr="00DA54A0">
        <w:rPr>
          <w:rFonts w:eastAsia="Times New Roman" w:cs="Times New Roman"/>
          <w:szCs w:val="24"/>
          <w:lang w:eastAsia="hr-HR"/>
        </w:rPr>
        <w:t xml:space="preserve">) holističkog okvira univerzalnih minimalnih standarda koje su odrasli dužni osigurati svakom djetetu. U Konvenciji o pravima djeteta navodi se da države stranke moraju poduzeti „sve potrebne zakonodavne, upravne, socijalne i prosvjetne mjere da zaštite dijete od </w:t>
      </w:r>
      <w:r w:rsidRPr="00DA54A0">
        <w:rPr>
          <w:rFonts w:eastAsia="Times New Roman" w:cs="Times New Roman"/>
          <w:szCs w:val="24"/>
          <w:lang w:eastAsia="hr-HR"/>
        </w:rPr>
        <w:lastRenderedPageBreak/>
        <w:t xml:space="preserve">svakog oblika tjelesnog ili duševnog nasilja, povreda ili zloporaba, zanemarivanja ili zapuštenosti, zlostavljanja ili iskorištavanja, uključujući spolno zlostavljanje, dok o njemu brine roditelj(i), zakonski skrbnik(ci) ili neka druga odgovorna osoba kojoj je skrb djeteta povjerena“ (članak 19.1). </w:t>
      </w:r>
      <w:r w:rsidRPr="00845F74">
        <w:rPr>
          <w:rFonts w:eastAsia="Times New Roman" w:cs="Times New Roman"/>
          <w:szCs w:val="24"/>
          <w:lang w:eastAsia="hr-HR"/>
        </w:rPr>
        <w:t xml:space="preserve">Također, u Konvenciji je navedeno i kakve su to mjere zaštite pa se tako navodi da one „moraju obuhvatiti djelotvorne postupke uvođenja socijalnih programa za pružanje potrebne pomoći djetetu i onima koji o njemu brinu te za druge oblike prevencije i utvrđivanja, izvješćivanja, ukazivanja, istraživanja, postupanja i praćenja slučajeva zlostavljanja djeteta koji su gore opisani i, bude li potrebno, za </w:t>
      </w:r>
      <w:r w:rsidRPr="004E52F6">
        <w:rPr>
          <w:rFonts w:eastAsia="Times New Roman" w:cs="Times New Roman"/>
          <w:szCs w:val="24"/>
          <w:lang w:eastAsia="hr-HR"/>
        </w:rPr>
        <w:t>uključivanje suda</w:t>
      </w:r>
      <w:r w:rsidR="004E52F6" w:rsidRPr="004E52F6">
        <w:rPr>
          <w:rFonts w:eastAsia="Times New Roman" w:cs="Times New Roman"/>
          <w:szCs w:val="24"/>
          <w:lang w:eastAsia="hr-HR"/>
        </w:rPr>
        <w:t>.</w:t>
      </w:r>
      <w:r w:rsidR="004E52F6">
        <w:rPr>
          <w:rFonts w:eastAsia="Times New Roman" w:cs="Times New Roman"/>
          <w:strike/>
          <w:szCs w:val="24"/>
          <w:lang w:eastAsia="hr-HR"/>
        </w:rPr>
        <w:t xml:space="preserve"> </w:t>
      </w:r>
    </w:p>
    <w:p w14:paraId="694FAED5" w14:textId="5A8C86C8" w:rsidR="00634917" w:rsidRPr="00873E0B" w:rsidRDefault="00634917" w:rsidP="0082635C">
      <w:pPr>
        <w:pStyle w:val="ListParagraph"/>
        <w:numPr>
          <w:ilvl w:val="0"/>
          <w:numId w:val="11"/>
        </w:numPr>
        <w:spacing w:before="240" w:after="240" w:line="240" w:lineRule="auto"/>
        <w:rPr>
          <w:rFonts w:eastAsia="Times New Roman" w:cs="Times New Roman"/>
          <w:szCs w:val="24"/>
          <w:lang w:eastAsia="hr-HR"/>
        </w:rPr>
      </w:pPr>
      <w:r w:rsidRPr="00873E0B">
        <w:rPr>
          <w:rFonts w:eastAsia="Times New Roman" w:cs="Times New Roman"/>
          <w:color w:val="000000"/>
          <w:szCs w:val="24"/>
          <w:lang w:eastAsia="hr-HR"/>
        </w:rPr>
        <w:t>Konvencij</w:t>
      </w:r>
      <w:r>
        <w:rPr>
          <w:rFonts w:eastAsia="Times New Roman" w:cs="Times New Roman"/>
          <w:color w:val="000000"/>
          <w:szCs w:val="24"/>
          <w:lang w:eastAsia="hr-HR"/>
        </w:rPr>
        <w:t>a</w:t>
      </w:r>
      <w:r w:rsidRPr="00873E0B">
        <w:rPr>
          <w:rFonts w:eastAsia="Times New Roman" w:cs="Times New Roman"/>
          <w:color w:val="000000"/>
          <w:szCs w:val="24"/>
          <w:lang w:eastAsia="hr-HR"/>
        </w:rPr>
        <w:t xml:space="preserve"> UN-a o pravima osoba s invaliditetom (Zakon o potvrđivanju Konvencije o pravima osoba s invaliditetom i Fakultativnog protokola uz Konvenciju o pravima osoba s inval</w:t>
      </w:r>
      <w:r w:rsidR="00D717F3">
        <w:rPr>
          <w:rFonts w:eastAsia="Times New Roman" w:cs="Times New Roman"/>
          <w:color w:val="000000"/>
          <w:szCs w:val="24"/>
          <w:lang w:eastAsia="hr-HR"/>
        </w:rPr>
        <w:t>iditetom, Narodne novine</w:t>
      </w:r>
      <w:r w:rsidRPr="00873E0B">
        <w:rPr>
          <w:rFonts w:eastAsia="Times New Roman" w:cs="Times New Roman"/>
          <w:color w:val="000000"/>
          <w:szCs w:val="24"/>
          <w:lang w:eastAsia="hr-HR"/>
        </w:rPr>
        <w:t xml:space="preserve"> 6/07) posebno ističe i od država potpisnica traži poduzimanje odgovarajućih mjera u sprječavanju nasilja nad osobama s invaliditetom pa tako i djece s teškoćama koja su nerijetko izložena različitim oblicima vršnjačkog nasilja samo zato što su ranjivija i drugačija od svojih vršnjaka.</w:t>
      </w:r>
    </w:p>
    <w:p w14:paraId="30F31CB6" w14:textId="135AE0A4" w:rsidR="00634917" w:rsidRPr="00873E0B" w:rsidRDefault="00634917" w:rsidP="0082635C">
      <w:pPr>
        <w:pStyle w:val="ListParagraph"/>
        <w:numPr>
          <w:ilvl w:val="0"/>
          <w:numId w:val="11"/>
        </w:numPr>
        <w:spacing w:before="240" w:after="240" w:line="240" w:lineRule="auto"/>
        <w:rPr>
          <w:rFonts w:eastAsia="Times New Roman" w:cs="Times New Roman"/>
          <w:szCs w:val="24"/>
          <w:lang w:eastAsia="hr-HR"/>
        </w:rPr>
      </w:pPr>
      <w:r w:rsidRPr="00873E0B">
        <w:rPr>
          <w:rFonts w:eastAsia="Times New Roman" w:cs="Times New Roman"/>
          <w:color w:val="000000"/>
          <w:szCs w:val="24"/>
          <w:lang w:eastAsia="hr-HR"/>
        </w:rPr>
        <w:t>Konvencije Vijeća Europe o sprečavanju i borbi protiv nasilja nad ženama i nasilja u obitelji (Zakon o potvrđivanju Konvencije Vijeća Europe o sprečavanju i borbi protiv nasilja nad ženama i nasilja u obitelji, Narodne novine 3/18) ima za cilj osigurati učinkovitu zaštitu žrtava od nasilja, posebice žena koje su žrtve rodno uvjetovanog nasilja. Traži se promjena tradicionalnih rodnih uloga koje su najčešći uzrok neravnopravnog položaja žena u odnosu na muškarce i uzrok raširenosti rodno utemeljenog nasilja prema ženama kakvo je prisutno danas u Republici Hrvatskoj.  </w:t>
      </w:r>
    </w:p>
    <w:p w14:paraId="79A14B34" w14:textId="77777777" w:rsidR="00634917" w:rsidRPr="00873E0B" w:rsidRDefault="00634917" w:rsidP="0082635C">
      <w:pPr>
        <w:pStyle w:val="ListParagraph"/>
        <w:numPr>
          <w:ilvl w:val="0"/>
          <w:numId w:val="11"/>
        </w:numPr>
        <w:spacing w:before="240" w:after="240" w:line="240" w:lineRule="auto"/>
        <w:rPr>
          <w:rFonts w:eastAsia="Times New Roman" w:cs="Times New Roman"/>
          <w:szCs w:val="24"/>
          <w:lang w:eastAsia="hr-HR"/>
        </w:rPr>
      </w:pPr>
      <w:r w:rsidRPr="00873E0B">
        <w:rPr>
          <w:rFonts w:eastAsia="Times New Roman" w:cs="Times New Roman"/>
          <w:color w:val="000000"/>
          <w:szCs w:val="24"/>
          <w:lang w:eastAsia="hr-HR"/>
        </w:rPr>
        <w:t>Strategije Vijeća Europe za prava djeteta 2022.-2027. kojom je  naglašeno  kako su dječja prava ljudska prava te da bi svako dijete trebalo imati jednaka prava i trebalo moći živjeti bez diskriminacije, optuživanja ili zastrašivanja bilo koje vrste. Unutar šest prioritetnih područja s ciljem jamčenja prava i zaštite najboljeg interesa djeteta posebno su izdvojena područja slobode od nasilja za svu djecu te pristupa i sigurne uporabe tehnologije za svu djecu, posebno u vrijeme pandemije bolesti COVID-19, koja je povećala postojeće izazove i nejednakosti te zbog koje su djeca izložena sve većem nasilju, zlostavljanju i iskorištavanju na internetu kao i nasilju putem interneta.</w:t>
      </w:r>
    </w:p>
    <w:p w14:paraId="3BCF08F8" w14:textId="77777777" w:rsidR="00634917" w:rsidRPr="00873E0B" w:rsidRDefault="00634917" w:rsidP="0082635C">
      <w:pPr>
        <w:pStyle w:val="ListParagraph"/>
        <w:numPr>
          <w:ilvl w:val="0"/>
          <w:numId w:val="11"/>
        </w:numPr>
        <w:spacing w:before="240" w:after="240" w:line="240" w:lineRule="auto"/>
        <w:rPr>
          <w:rFonts w:eastAsia="Times New Roman" w:cs="Times New Roman"/>
          <w:szCs w:val="24"/>
          <w:lang w:eastAsia="hr-HR"/>
        </w:rPr>
      </w:pPr>
      <w:r w:rsidRPr="00873E0B">
        <w:rPr>
          <w:rFonts w:eastAsia="Times New Roman" w:cs="Times New Roman"/>
          <w:color w:val="000000"/>
          <w:szCs w:val="24"/>
          <w:lang w:eastAsia="hr-HR"/>
        </w:rPr>
        <w:t>Novom Europskom strategijom za bolji Internet za djecu (BIK+) iz 2022., donesenom od strane Europske komisije posebna važnost pridaje se zaštiti, poštovanju i jačanju položaja djece na internetu u novom digitalnom desetljeću.</w:t>
      </w:r>
    </w:p>
    <w:p w14:paraId="1097EE55" w14:textId="77777777" w:rsidR="00634917" w:rsidRPr="00ED1C43" w:rsidRDefault="00634917" w:rsidP="0056702C">
      <w:pPr>
        <w:spacing w:before="240" w:after="240" w:line="240" w:lineRule="auto"/>
        <w:ind w:firstLine="708"/>
        <w:rPr>
          <w:rFonts w:eastAsia="Times New Roman" w:cs="Times New Roman"/>
          <w:szCs w:val="24"/>
          <w:lang w:eastAsia="hr-HR"/>
        </w:rPr>
      </w:pPr>
      <w:r w:rsidRPr="00ED1C43">
        <w:rPr>
          <w:rFonts w:eastAsia="Times New Roman" w:cs="Times New Roman"/>
          <w:color w:val="000000"/>
          <w:szCs w:val="24"/>
          <w:lang w:eastAsia="hr-HR"/>
        </w:rPr>
        <w:t>U nacionalnom zakonodavstvu posebno treba istaknuti potrebu i obvezu Republike Hrvatske da putem zakonodavnog okvira zaštiti prava, dobrobit i najbolji interes djece kroz:</w:t>
      </w:r>
    </w:p>
    <w:p w14:paraId="2F9EFD5C" w14:textId="1F2D9BB0" w:rsidR="00634917" w:rsidRPr="00873E0B" w:rsidRDefault="00634917" w:rsidP="0082635C">
      <w:pPr>
        <w:pStyle w:val="ListParagraph"/>
        <w:numPr>
          <w:ilvl w:val="0"/>
          <w:numId w:val="12"/>
        </w:numPr>
        <w:spacing w:before="240" w:after="240" w:line="240" w:lineRule="auto"/>
        <w:rPr>
          <w:rFonts w:eastAsia="Times New Roman" w:cs="Times New Roman"/>
          <w:szCs w:val="24"/>
          <w:lang w:eastAsia="hr-HR"/>
        </w:rPr>
      </w:pPr>
      <w:r w:rsidRPr="00873E0B">
        <w:rPr>
          <w:rFonts w:eastAsia="Times New Roman" w:cs="Times New Roman"/>
          <w:color w:val="000000"/>
          <w:szCs w:val="24"/>
          <w:lang w:eastAsia="hr-HR"/>
        </w:rPr>
        <w:t>Zakon o odgoju i obrazovanju u osnovnoj i srednjoj školi (Narodne novine 87/08, 86/09, 92/10, 105/10, 90/11, 5/12, 16/12, 86/12, 126/12, 94/13, 152/14, 07/17, 68/18, 98/19, 64/20, 151/22</w:t>
      </w:r>
      <w:r w:rsidR="00D717F3">
        <w:rPr>
          <w:rFonts w:eastAsia="Times New Roman" w:cs="Times New Roman"/>
          <w:color w:val="000000"/>
          <w:szCs w:val="24"/>
          <w:lang w:eastAsia="hr-HR"/>
        </w:rPr>
        <w:t>, 155/23 i 156/23</w:t>
      </w:r>
      <w:r w:rsidRPr="00873E0B">
        <w:rPr>
          <w:rFonts w:eastAsia="Times New Roman" w:cs="Times New Roman"/>
          <w:color w:val="000000"/>
          <w:szCs w:val="24"/>
          <w:lang w:eastAsia="hr-HR"/>
        </w:rPr>
        <w:t xml:space="preserve">) koji kao neprihvatljiva ponašanja učenika i učenica navodi povredu dužnosti, neispunjavanje obveza i nasilničko ponašanje učenika i učenica. Školskim se ustanovama nalaže obveza osiguravanja jednakih obrazovnih mogućnosti svim učenicima i učenicama, prava na savjet i pomoć u rješavanju problema, na odgojno - obrazovnu potporu i stručni tretman učenika i učenica s problemima u ponašanju. Školske ustanove dužne su pratiti socijalne probleme i pojave u učenika i učenica te poduzimati mjere za otklanjanje njihovih uzroka i posljedica i zaštite prava učenika i učenica, u suradnji sa socijalnim službama. Zakonom je također propisana obveza provedbe i evaluacije školskih </w:t>
      </w:r>
      <w:r w:rsidRPr="00873E0B">
        <w:rPr>
          <w:rFonts w:eastAsia="Times New Roman" w:cs="Times New Roman"/>
          <w:color w:val="000000"/>
          <w:szCs w:val="24"/>
          <w:lang w:eastAsia="hr-HR"/>
        </w:rPr>
        <w:lastRenderedPageBreak/>
        <w:t>preventivnih programa te obveza provođenja pedagoških mjera u najboljem interesu učenika.</w:t>
      </w:r>
    </w:p>
    <w:p w14:paraId="016A7B08" w14:textId="039E39C9" w:rsidR="00634917" w:rsidRPr="00E9753A" w:rsidRDefault="00634917" w:rsidP="0082635C">
      <w:pPr>
        <w:pStyle w:val="ListParagraph"/>
        <w:numPr>
          <w:ilvl w:val="0"/>
          <w:numId w:val="12"/>
        </w:numPr>
        <w:spacing w:before="240" w:after="240" w:line="240" w:lineRule="auto"/>
        <w:rPr>
          <w:rFonts w:eastAsia="Times New Roman" w:cs="Times New Roman"/>
          <w:szCs w:val="24"/>
          <w:lang w:eastAsia="hr-HR"/>
        </w:rPr>
      </w:pPr>
      <w:r w:rsidRPr="00873E0B">
        <w:rPr>
          <w:rFonts w:eastAsia="Times New Roman" w:cs="Times New Roman"/>
          <w:color w:val="000000"/>
          <w:szCs w:val="24"/>
          <w:lang w:eastAsia="hr-HR"/>
        </w:rPr>
        <w:t>Obiteljski zakon (Narodne novine 103/15, 98/19, 47/20, 49/23</w:t>
      </w:r>
      <w:r w:rsidR="00D717F3">
        <w:rPr>
          <w:rFonts w:eastAsia="Times New Roman" w:cs="Times New Roman"/>
          <w:color w:val="000000"/>
          <w:szCs w:val="24"/>
          <w:lang w:eastAsia="hr-HR"/>
        </w:rPr>
        <w:t xml:space="preserve"> i 156/23</w:t>
      </w:r>
      <w:r w:rsidRPr="00873E0B">
        <w:rPr>
          <w:rFonts w:eastAsia="Times New Roman" w:cs="Times New Roman"/>
          <w:color w:val="000000"/>
          <w:szCs w:val="24"/>
          <w:lang w:eastAsia="hr-HR"/>
        </w:rPr>
        <w:t>), Kazneni zakon (Narodne novine 125/11, 144/12, 56/15, 61/15, 101/17, 118/18, 126/19, 84/21, 114/22, 114/23</w:t>
      </w:r>
      <w:r w:rsidR="00D717F3">
        <w:rPr>
          <w:rFonts w:eastAsia="Times New Roman" w:cs="Times New Roman"/>
          <w:color w:val="000000"/>
          <w:szCs w:val="24"/>
          <w:lang w:eastAsia="hr-HR"/>
        </w:rPr>
        <w:t xml:space="preserve"> i 36/24</w:t>
      </w:r>
      <w:r w:rsidRPr="00873E0B">
        <w:rPr>
          <w:rFonts w:eastAsia="Times New Roman" w:cs="Times New Roman"/>
          <w:color w:val="000000"/>
          <w:szCs w:val="24"/>
          <w:lang w:eastAsia="hr-HR"/>
        </w:rPr>
        <w:t>), Prekršajni zakon (Narodne novine 107/07, 39/13, 157/13, 110/15, 70/17, 118/18, 114/22), Zakon o kaznenom postupku (Narodne novine 152/08, 76/09, 80/11, 121/11, 91/12, 143/12, 56/13, 145/13, 152/14, 70/17, 126/19, 126/19, 130/20, 80/22), Zakon o sudovima za mladež (Narodne novine 84/11, 143/12, 148/13, 56/15 i 126/19), Zakon o izvršavanju sankcija izrečenim maloljetnicima za kaznena djela i prekršaje (Narodne novine 133/12), Zakon o elektroničkim medijima (Narodne novine 111/21, 114/22). </w:t>
      </w:r>
      <w:r w:rsidR="00E9753A">
        <w:rPr>
          <w:rFonts w:eastAsia="Times New Roman" w:cs="Times New Roman"/>
          <w:color w:val="000000"/>
          <w:szCs w:val="24"/>
          <w:lang w:eastAsia="hr-HR"/>
        </w:rPr>
        <w:t xml:space="preserve"> </w:t>
      </w:r>
    </w:p>
    <w:p w14:paraId="18A19F28" w14:textId="35B07689" w:rsidR="00E9753A" w:rsidRPr="0056702C" w:rsidRDefault="00E9753A" w:rsidP="0056702C">
      <w:pPr>
        <w:pStyle w:val="ListParagraph"/>
        <w:numPr>
          <w:ilvl w:val="0"/>
          <w:numId w:val="12"/>
        </w:numPr>
        <w:spacing w:before="240" w:after="0" w:line="240" w:lineRule="auto"/>
        <w:rPr>
          <w:rFonts w:eastAsia="Times New Roman" w:cs="Times New Roman"/>
          <w:szCs w:val="24"/>
          <w:lang w:eastAsia="hr-HR"/>
        </w:rPr>
      </w:pPr>
      <w:r w:rsidRPr="00E9753A">
        <w:rPr>
          <w:rFonts w:eastAsia="Times New Roman" w:cs="Times New Roman"/>
          <w:color w:val="000000"/>
          <w:szCs w:val="24"/>
          <w:lang w:eastAsia="hr-HR"/>
        </w:rPr>
        <w:t>U svrhu prevencije i postupanja u slučajevima nasilja nad djecom te vršnjačkog nasilja važeći je niz strategija i akcijskih planova od kojih posebnu važnost ima Nacionalni plan za prava djece u Republici Hrvatskoj za razdoblje od 2022. do 2026. godine (Narodne novine 55/22) kojim se ukazuje na važnost unapređenja sustava za kontinuirani rad na eliminaciji svih oblika nasilja nad djecom, počevši od tjelesnog, psihičkog i seksualnog zlostavljanja, nasilja u obitelji, ali i nasilja među vršnjacima te nasilja u digitalnoj sferi.</w:t>
      </w:r>
    </w:p>
    <w:p w14:paraId="501DF4BD" w14:textId="78FD668E" w:rsidR="003904E8" w:rsidRPr="0056702C" w:rsidRDefault="00E9753A" w:rsidP="0056702C">
      <w:pPr>
        <w:pStyle w:val="ListParagraph"/>
        <w:numPr>
          <w:ilvl w:val="0"/>
          <w:numId w:val="12"/>
        </w:numPr>
        <w:spacing w:before="240" w:after="240" w:line="240" w:lineRule="auto"/>
        <w:rPr>
          <w:rFonts w:eastAsia="Times New Roman" w:cs="Times New Roman"/>
          <w:szCs w:val="24"/>
          <w:lang w:eastAsia="hr-HR"/>
        </w:rPr>
      </w:pPr>
      <w:r w:rsidRPr="00BE5FF4">
        <w:rPr>
          <w:rFonts w:eastAsia="Times New Roman" w:cs="Times New Roman"/>
          <w:szCs w:val="24"/>
          <w:lang w:eastAsia="hr-HR"/>
        </w:rPr>
        <w:t>K</w:t>
      </w:r>
      <w:r w:rsidR="00634917" w:rsidRPr="00BE5FF4">
        <w:rPr>
          <w:rFonts w:eastAsia="Times New Roman" w:cs="Times New Roman"/>
          <w:szCs w:val="24"/>
          <w:lang w:eastAsia="hr-HR"/>
        </w:rPr>
        <w:t xml:space="preserve">ao dio Programa aktivnosti za sprječavanje nasilja među djecom i mladima, </w:t>
      </w:r>
      <w:r w:rsidRPr="00BE5FF4">
        <w:rPr>
          <w:rFonts w:eastAsia="Times New Roman" w:cs="Times New Roman"/>
          <w:szCs w:val="24"/>
          <w:lang w:eastAsia="hr-HR"/>
        </w:rPr>
        <w:t>Vlada Republike Hrvatske</w:t>
      </w:r>
      <w:r w:rsidR="00835535" w:rsidRPr="00BE5FF4">
        <w:rPr>
          <w:rFonts w:eastAsia="Times New Roman" w:cs="Times New Roman"/>
          <w:szCs w:val="24"/>
          <w:lang w:eastAsia="hr-HR"/>
        </w:rPr>
        <w:t xml:space="preserve"> </w:t>
      </w:r>
      <w:r w:rsidR="00634917" w:rsidRPr="00BE5FF4">
        <w:rPr>
          <w:rFonts w:eastAsia="Times New Roman" w:cs="Times New Roman"/>
          <w:szCs w:val="24"/>
          <w:lang w:eastAsia="hr-HR"/>
        </w:rPr>
        <w:t xml:space="preserve">donijela </w:t>
      </w:r>
      <w:r w:rsidRPr="00BE5FF4">
        <w:rPr>
          <w:rFonts w:eastAsia="Times New Roman" w:cs="Times New Roman"/>
          <w:szCs w:val="24"/>
          <w:lang w:eastAsia="hr-HR"/>
        </w:rPr>
        <w:t xml:space="preserve">je 2004. </w:t>
      </w:r>
      <w:r w:rsidR="00634917" w:rsidRPr="00BE5FF4">
        <w:rPr>
          <w:rFonts w:eastAsia="Times New Roman" w:cs="Times New Roman"/>
          <w:szCs w:val="24"/>
          <w:lang w:eastAsia="hr-HR"/>
        </w:rPr>
        <w:t>i Protokol o postupanju u slučaju nasilja među djecom i mladima</w:t>
      </w:r>
      <w:r w:rsidR="0076071D" w:rsidRPr="00BE5FF4">
        <w:rPr>
          <w:rFonts w:eastAsia="Times New Roman" w:cs="Times New Roman"/>
          <w:szCs w:val="24"/>
          <w:lang w:eastAsia="hr-HR"/>
        </w:rPr>
        <w:t xml:space="preserve">. </w:t>
      </w:r>
      <w:r w:rsidRPr="00BE5FF4">
        <w:rPr>
          <w:rFonts w:eastAsia="Times New Roman" w:cs="Times New Roman"/>
          <w:szCs w:val="24"/>
          <w:lang w:eastAsia="hr-HR"/>
        </w:rPr>
        <w:t>Protokol definira nasilje među djecom i mladima, propisuje obveze, oblike, način i sadržaj suradnje te ostale aktivnosti i obveze nadležnih tijela. Također</w:t>
      </w:r>
      <w:r w:rsidR="00835535" w:rsidRPr="00BE5FF4">
        <w:rPr>
          <w:rFonts w:eastAsia="Times New Roman" w:cs="Times New Roman"/>
          <w:szCs w:val="24"/>
          <w:lang w:eastAsia="hr-HR"/>
        </w:rPr>
        <w:t xml:space="preserve">, određuje </w:t>
      </w:r>
      <w:r w:rsidRPr="00BE5FF4">
        <w:rPr>
          <w:rFonts w:eastAsia="Times New Roman" w:cs="Times New Roman"/>
          <w:szCs w:val="24"/>
          <w:lang w:eastAsia="hr-HR"/>
        </w:rPr>
        <w:t xml:space="preserve">način postupanja i suradnje nadležnih tijela ustanova i organizacija civilnog društva u provedbi pojedinih aktivnosti radi prevencije i sprječavanja nasilja, zaštite žrtava i poduzimanja adekvatnih mjera obiteljsko-pravne ili kazneno pravne zaštite protiv počinitelj. Odnosi se na slučajeve nasilja među djecom i mladima do 21. godine. U tijeku je donošenje novog Protokola.  </w:t>
      </w:r>
    </w:p>
    <w:p w14:paraId="4B971C94" w14:textId="1C181060" w:rsidR="00E9753A" w:rsidRPr="00E9753A" w:rsidRDefault="00E9753A" w:rsidP="0082635C">
      <w:pPr>
        <w:pStyle w:val="ListParagraph"/>
        <w:numPr>
          <w:ilvl w:val="0"/>
          <w:numId w:val="12"/>
        </w:numPr>
        <w:spacing w:before="240" w:after="0" w:line="240" w:lineRule="auto"/>
        <w:rPr>
          <w:rFonts w:eastAsia="Times New Roman" w:cs="Times New Roman"/>
          <w:szCs w:val="24"/>
          <w:lang w:eastAsia="hr-HR"/>
        </w:rPr>
      </w:pPr>
      <w:r w:rsidRPr="00E9753A">
        <w:rPr>
          <w:rFonts w:eastAsia="Times New Roman" w:cs="Times New Roman"/>
          <w:color w:val="000000" w:themeColor="text1"/>
          <w:szCs w:val="24"/>
          <w:lang w:eastAsia="hr-HR"/>
        </w:rPr>
        <w:t xml:space="preserve">Akcijski plan </w:t>
      </w:r>
      <w:r w:rsidRPr="00E9753A">
        <w:rPr>
          <w:rFonts w:eastAsia="Times New Roman" w:cs="Times New Roman"/>
          <w:color w:val="000000"/>
          <w:szCs w:val="24"/>
          <w:lang w:eastAsia="hr-HR"/>
        </w:rPr>
        <w:t>za prevenciju nasilja u školama 2020. – 2024. (Narodne novine 15/20)</w:t>
      </w:r>
      <w:r>
        <w:rPr>
          <w:rFonts w:eastAsia="Times New Roman" w:cs="Times New Roman"/>
          <w:color w:val="000000"/>
          <w:szCs w:val="24"/>
          <w:lang w:eastAsia="hr-HR"/>
        </w:rPr>
        <w:t>, donesen 2020. godine,</w:t>
      </w:r>
      <w:r w:rsidRPr="00E9753A">
        <w:rPr>
          <w:rFonts w:eastAsia="Times New Roman" w:cs="Times New Roman"/>
          <w:color w:val="000000"/>
          <w:szCs w:val="24"/>
          <w:lang w:eastAsia="hr-HR"/>
        </w:rPr>
        <w:t xml:space="preserve"> jasno naglašava osiguravanje međusektorske suradnje na nacionalnoj i lokalnoj razini u provedbi koordiniranih aktivnosti svih resora usmjerenih na eliminaciju nasilja među djecom i nad djecom te načine kontinuiranog praćenja stanja i javnog izvješćivanja.</w:t>
      </w:r>
    </w:p>
    <w:p w14:paraId="75584EA9" w14:textId="7F3038FF" w:rsidR="00E9753A" w:rsidRPr="00E9753A" w:rsidRDefault="00E9753A" w:rsidP="0056702C">
      <w:pPr>
        <w:pStyle w:val="NoSpacing"/>
        <w:jc w:val="both"/>
      </w:pPr>
    </w:p>
    <w:p w14:paraId="7DC401A0" w14:textId="77777777" w:rsidR="00634917" w:rsidRPr="00ED1C43" w:rsidRDefault="00634917" w:rsidP="0056702C">
      <w:pPr>
        <w:pStyle w:val="NoSpacing"/>
        <w:ind w:firstLine="708"/>
        <w:jc w:val="both"/>
      </w:pPr>
      <w:r w:rsidRPr="00ED1C43">
        <w:rPr>
          <w:color w:val="000000"/>
        </w:rPr>
        <w:t>Uz istaknute zakone i propise koji reguliraju područja zaštite djece od svih oblika nasilja potrebno je ukazati i na ulogu Pravobraniteljice za djecu koja inicira i sudjeluje u javnim aktivnostima usmjerenim na poboljšanje položaja djece te predlaže mjere i daje preporuke za povećanje njihovog utjecaja u društvu.</w:t>
      </w:r>
    </w:p>
    <w:p w14:paraId="7D4FE378" w14:textId="402CF183" w:rsidR="00634917" w:rsidRPr="00ED1C43" w:rsidRDefault="00634917" w:rsidP="0056702C">
      <w:pPr>
        <w:spacing w:before="240" w:after="0" w:line="240" w:lineRule="auto"/>
        <w:ind w:firstLine="708"/>
        <w:rPr>
          <w:rFonts w:eastAsia="Times New Roman" w:cs="Times New Roman"/>
          <w:szCs w:val="24"/>
          <w:lang w:eastAsia="hr-HR"/>
        </w:rPr>
      </w:pPr>
      <w:r w:rsidRPr="00ED1C43">
        <w:rPr>
          <w:rFonts w:eastAsia="Times New Roman" w:cs="Times New Roman"/>
          <w:color w:val="000000"/>
          <w:szCs w:val="24"/>
          <w:lang w:eastAsia="hr-HR"/>
        </w:rPr>
        <w:t>Grad Zagreb prepoznao je potrebu donošenja vlastitog Akcijskog plana za prevenciju vršnjačkog nasilja u Gradu Zagrebu za razdoblje od 2024. do 202</w:t>
      </w:r>
      <w:r w:rsidR="00EB6570">
        <w:rPr>
          <w:rFonts w:eastAsia="Times New Roman" w:cs="Times New Roman"/>
          <w:color w:val="000000"/>
          <w:szCs w:val="24"/>
          <w:lang w:eastAsia="hr-HR"/>
        </w:rPr>
        <w:t>6</w:t>
      </w:r>
      <w:r w:rsidRPr="00ED1C43">
        <w:rPr>
          <w:rFonts w:eastAsia="Times New Roman" w:cs="Times New Roman"/>
          <w:color w:val="000000"/>
          <w:szCs w:val="24"/>
          <w:lang w:eastAsia="hr-HR"/>
        </w:rPr>
        <w:t>., nastojeći aktivnostima i  mjerama djelovati na izazove vršnjačkog nasilja ispunjavajući ciljeve koji uključuju, povezuju i mobiliziraju pojedince, ustanove, lokalnu zajednicu i javnost, a u svrhu prevencije i suzbijanja vršnjačkog nasilja.</w:t>
      </w:r>
    </w:p>
    <w:p w14:paraId="7CD68094" w14:textId="5B31724E" w:rsidR="00634917" w:rsidRPr="00ED1C43" w:rsidRDefault="00634917" w:rsidP="0056702C">
      <w:pPr>
        <w:spacing w:before="240" w:after="0" w:line="240" w:lineRule="auto"/>
        <w:ind w:firstLine="708"/>
        <w:rPr>
          <w:rFonts w:eastAsia="Times New Roman" w:cs="Times New Roman"/>
          <w:szCs w:val="24"/>
          <w:lang w:eastAsia="hr-HR"/>
        </w:rPr>
      </w:pPr>
      <w:r w:rsidRPr="00ED1C43">
        <w:rPr>
          <w:rFonts w:eastAsia="Times New Roman" w:cs="Times New Roman"/>
          <w:color w:val="000000"/>
          <w:szCs w:val="24"/>
          <w:lang w:eastAsia="hr-HR"/>
        </w:rPr>
        <w:t xml:space="preserve">Cilj Akcijskog plana za prevenciju vršnjačkog nasilja u Gradu Zagrebu 2024. </w:t>
      </w:r>
      <w:r w:rsidR="00236973" w:rsidRPr="0098017B">
        <w:rPr>
          <w:rFonts w:eastAsia="Times New Roman" w:cs="Times New Roman"/>
          <w:szCs w:val="24"/>
          <w:lang w:eastAsia="hr-HR"/>
        </w:rPr>
        <w:t>do</w:t>
      </w:r>
      <w:r w:rsidRPr="00236973">
        <w:rPr>
          <w:rFonts w:eastAsia="Times New Roman" w:cs="Times New Roman"/>
          <w:color w:val="FF0000"/>
          <w:szCs w:val="24"/>
          <w:lang w:eastAsia="hr-HR"/>
        </w:rPr>
        <w:t xml:space="preserve"> </w:t>
      </w:r>
      <w:r w:rsidRPr="00ED1C43">
        <w:rPr>
          <w:rFonts w:eastAsia="Times New Roman" w:cs="Times New Roman"/>
          <w:color w:val="000000"/>
          <w:szCs w:val="24"/>
          <w:lang w:eastAsia="hr-HR"/>
        </w:rPr>
        <w:t>202</w:t>
      </w:r>
      <w:r w:rsidR="00EB6570">
        <w:rPr>
          <w:rFonts w:eastAsia="Times New Roman" w:cs="Times New Roman"/>
          <w:color w:val="000000"/>
          <w:szCs w:val="24"/>
          <w:lang w:eastAsia="hr-HR"/>
        </w:rPr>
        <w:t>6</w:t>
      </w:r>
      <w:r w:rsidRPr="00ED1C43">
        <w:rPr>
          <w:rFonts w:eastAsia="Times New Roman" w:cs="Times New Roman"/>
          <w:color w:val="000000"/>
          <w:szCs w:val="24"/>
          <w:lang w:eastAsia="hr-HR"/>
        </w:rPr>
        <w:t xml:space="preserve">. je </w:t>
      </w:r>
      <w:r w:rsidRPr="00D10DDE">
        <w:rPr>
          <w:rFonts w:eastAsia="Times New Roman" w:cs="Times New Roman"/>
          <w:szCs w:val="24"/>
          <w:lang w:eastAsia="hr-HR"/>
        </w:rPr>
        <w:t>unapređenje postojećih te razvoj znanstveno - utemeljenih strategija prevencije vršnjačkog nasilja</w:t>
      </w:r>
      <w:r w:rsidRPr="00063DE0">
        <w:rPr>
          <w:rFonts w:eastAsia="Times New Roman" w:cs="Times New Roman"/>
          <w:color w:val="FF0000"/>
          <w:szCs w:val="24"/>
          <w:lang w:eastAsia="hr-HR"/>
        </w:rPr>
        <w:t xml:space="preserve"> </w:t>
      </w:r>
      <w:r w:rsidRPr="002D4BD2">
        <w:rPr>
          <w:rFonts w:eastAsia="Times New Roman" w:cs="Times New Roman"/>
          <w:szCs w:val="24"/>
          <w:lang w:eastAsia="hr-HR"/>
        </w:rPr>
        <w:t xml:space="preserve">i provedba aktivnosti </w:t>
      </w:r>
      <w:r w:rsidRPr="00ED1C43">
        <w:rPr>
          <w:rFonts w:eastAsia="Times New Roman" w:cs="Times New Roman"/>
          <w:color w:val="000000"/>
          <w:szCs w:val="24"/>
          <w:lang w:eastAsia="hr-HR"/>
        </w:rPr>
        <w:t>u zadanim vremenskim okvirima na području Grada Zagreba.</w:t>
      </w:r>
    </w:p>
    <w:p w14:paraId="4C0FB60F" w14:textId="5D6C1957" w:rsidR="00634917" w:rsidRDefault="00634917" w:rsidP="0056702C">
      <w:pPr>
        <w:spacing w:before="240" w:after="0" w:line="240" w:lineRule="auto"/>
        <w:ind w:firstLine="708"/>
        <w:rPr>
          <w:rFonts w:eastAsia="Times New Roman" w:cs="Times New Roman"/>
          <w:color w:val="000000"/>
          <w:szCs w:val="24"/>
          <w:lang w:eastAsia="hr-HR"/>
        </w:rPr>
      </w:pPr>
      <w:r w:rsidRPr="00ED1C43">
        <w:rPr>
          <w:rFonts w:eastAsia="Times New Roman" w:cs="Times New Roman"/>
          <w:color w:val="000000"/>
          <w:szCs w:val="24"/>
          <w:lang w:eastAsia="hr-HR"/>
        </w:rPr>
        <w:t xml:space="preserve">Sukladno članku 43. Zakona o ravnopravnosti spolova (Narodne novine 82/08 i 69/17) riječi i pojmovni sklopovi koji su upotrebljavani u tekstu </w:t>
      </w:r>
      <w:r w:rsidRPr="005865FA">
        <w:rPr>
          <w:rFonts w:eastAsia="Times New Roman" w:cs="Times New Roman"/>
          <w:szCs w:val="24"/>
          <w:lang w:eastAsia="hr-HR"/>
        </w:rPr>
        <w:t xml:space="preserve">Akcijskog plana za prevenciju </w:t>
      </w:r>
      <w:r w:rsidRPr="005865FA">
        <w:rPr>
          <w:rFonts w:eastAsia="Times New Roman" w:cs="Times New Roman"/>
          <w:szCs w:val="24"/>
          <w:lang w:eastAsia="hr-HR"/>
        </w:rPr>
        <w:lastRenderedPageBreak/>
        <w:t>vršnjačkog nasilja u Gradu Zagrebu za razdoblje od 2024. do 202</w:t>
      </w:r>
      <w:r w:rsidR="00EB6570" w:rsidRPr="005865FA">
        <w:rPr>
          <w:rFonts w:eastAsia="Times New Roman" w:cs="Times New Roman"/>
          <w:szCs w:val="24"/>
          <w:lang w:eastAsia="hr-HR"/>
        </w:rPr>
        <w:t>6</w:t>
      </w:r>
      <w:r w:rsidRPr="005865FA">
        <w:rPr>
          <w:rFonts w:eastAsia="Times New Roman" w:cs="Times New Roman"/>
          <w:szCs w:val="24"/>
          <w:lang w:eastAsia="hr-HR"/>
        </w:rPr>
        <w:t>.,</w:t>
      </w:r>
      <w:r w:rsidRPr="00ED1C43">
        <w:rPr>
          <w:rFonts w:eastAsia="Times New Roman" w:cs="Times New Roman"/>
          <w:color w:val="000000"/>
          <w:szCs w:val="24"/>
          <w:lang w:eastAsia="hr-HR"/>
        </w:rPr>
        <w:t xml:space="preserve"> (u daljnjem tekstu: Akcijski plan) koji imaju rodno značenje odnose se jednako na muški i ženski rod </w:t>
      </w:r>
      <w:r w:rsidRPr="002D4BD2">
        <w:rPr>
          <w:rFonts w:eastAsia="Times New Roman" w:cs="Times New Roman"/>
          <w:szCs w:val="24"/>
          <w:lang w:eastAsia="hr-HR"/>
        </w:rPr>
        <w:t xml:space="preserve">te se svi statistički podaci i informacije o osobama koji se prikupljaju, evidentiraju i obrađuju prema spolu, </w:t>
      </w:r>
      <w:r w:rsidRPr="00ED1C43">
        <w:rPr>
          <w:rFonts w:eastAsia="Times New Roman" w:cs="Times New Roman"/>
          <w:color w:val="000000"/>
          <w:szCs w:val="24"/>
          <w:lang w:eastAsia="hr-HR"/>
        </w:rPr>
        <w:t>posebno u praćenju provedbe Akcijskog plana, sukladno članku 17. istoimenog Zakona.</w:t>
      </w:r>
    </w:p>
    <w:p w14:paraId="4EC1B15A" w14:textId="6831A1B3" w:rsidR="00B6668D" w:rsidRPr="00B6668D" w:rsidRDefault="00B6668D" w:rsidP="00B6668D">
      <w:pPr>
        <w:rPr>
          <w:lang w:eastAsia="hr-HR"/>
        </w:rPr>
      </w:pPr>
      <w:bookmarkStart w:id="2" w:name="_Toc158896709"/>
    </w:p>
    <w:p w14:paraId="479AAE99" w14:textId="3B6F8300" w:rsidR="00634917" w:rsidRPr="00AE7C2A" w:rsidRDefault="00634917" w:rsidP="00176206">
      <w:pPr>
        <w:pStyle w:val="Heading1"/>
      </w:pPr>
      <w:r w:rsidRPr="00AE7C2A">
        <w:t xml:space="preserve">2. </w:t>
      </w:r>
      <w:r>
        <w:t>V</w:t>
      </w:r>
      <w:r w:rsidRPr="00AE7C2A">
        <w:t>ršnjačko nasilje – definiranje pojmova i etiologija vršnjačkog nasilja</w:t>
      </w:r>
      <w:bookmarkEnd w:id="2"/>
      <w:r w:rsidRPr="00AE7C2A">
        <w:t xml:space="preserve">  </w:t>
      </w:r>
    </w:p>
    <w:p w14:paraId="14290C7C" w14:textId="77777777" w:rsidR="00634917" w:rsidRPr="00AE7C2A" w:rsidRDefault="00634917" w:rsidP="00634917">
      <w:pPr>
        <w:spacing w:after="0" w:line="240" w:lineRule="auto"/>
        <w:rPr>
          <w:rFonts w:eastAsia="Times New Roman" w:cs="Times New Roman"/>
          <w:color w:val="4472C4" w:themeColor="accent1"/>
          <w:szCs w:val="24"/>
          <w:lang w:eastAsia="hr-HR"/>
        </w:rPr>
      </w:pPr>
    </w:p>
    <w:p w14:paraId="05D0AFEA" w14:textId="77777777" w:rsidR="00634917" w:rsidRPr="00063DE0" w:rsidRDefault="00634917" w:rsidP="0056702C">
      <w:pPr>
        <w:ind w:firstLine="708"/>
        <w:rPr>
          <w:lang w:eastAsia="hr-HR"/>
        </w:rPr>
      </w:pPr>
      <w:r w:rsidRPr="00063DE0">
        <w:rPr>
          <w:lang w:eastAsia="hr-HR"/>
        </w:rPr>
        <w:t>Nasiljem među djecom i mladima smatra se svako namjerno fizičko ili psihičko nasilno ponašanje učinjeno u cilju povređivanja, a koje se, neovisno o mjestu počinjenja, može razlikovati po obliku, težini, intenzitetu i vremenskom trajanju. Nasilničko ponašanje djece i mladih razlikuje se od jednokratnih incidenata i dječjih svađa ili tučnjava, jer se radi o ponašanju koje obilježava agresivno ponašanje kojim se namjerno nekome čini zlo, ponavljanje tijekom određenog vremena i neravnopravan odnos snaga - jači protiv slabijeg ili grupa protiv pojedinca (Protokol o postupanju u slučaju nasilja među djecom i mladima, 2004). Vršnjačko nasilje može se dogoditi u raznim okruženjima - u školi, u kući, na ulici, igralištu ili na internetu, a čine ga pojedinci ili grupe.</w:t>
      </w:r>
    </w:p>
    <w:p w14:paraId="31F966B2" w14:textId="77777777" w:rsidR="00634917" w:rsidRPr="00063DE0" w:rsidRDefault="00634917" w:rsidP="0056702C">
      <w:pPr>
        <w:ind w:firstLine="708"/>
        <w:rPr>
          <w:lang w:eastAsia="hr-HR"/>
        </w:rPr>
      </w:pPr>
      <w:r w:rsidRPr="00063DE0">
        <w:rPr>
          <w:lang w:eastAsia="hr-HR"/>
        </w:rPr>
        <w:t xml:space="preserve">U odnosu na razumijevanje pojma vršnjačko nasilje, važno je istaknuti razliku između termina </w:t>
      </w:r>
      <w:r w:rsidRPr="00063DE0">
        <w:rPr>
          <w:i/>
          <w:iCs/>
          <w:lang w:eastAsia="hr-HR"/>
        </w:rPr>
        <w:t>vršnjačko zlostavljanje</w:t>
      </w:r>
      <w:r w:rsidRPr="00063DE0">
        <w:rPr>
          <w:lang w:eastAsia="hr-HR"/>
        </w:rPr>
        <w:t xml:space="preserve"> i </w:t>
      </w:r>
      <w:r w:rsidRPr="00063DE0">
        <w:rPr>
          <w:i/>
          <w:iCs/>
          <w:lang w:eastAsia="hr-HR"/>
        </w:rPr>
        <w:t>vršnjačko nasilje</w:t>
      </w:r>
      <w:r w:rsidRPr="00063DE0">
        <w:rPr>
          <w:lang w:eastAsia="hr-HR"/>
        </w:rPr>
        <w:t xml:space="preserve">. Dan Olweus (1998), navodi kako </w:t>
      </w:r>
      <w:r w:rsidRPr="00063DE0">
        <w:rPr>
          <w:i/>
          <w:iCs/>
          <w:lang w:eastAsia="hr-HR"/>
        </w:rPr>
        <w:t>vršnjačko zlostavljanje</w:t>
      </w:r>
      <w:r w:rsidRPr="00063DE0">
        <w:rPr>
          <w:lang w:eastAsia="hr-HR"/>
        </w:rPr>
        <w:t xml:space="preserve"> (engl. bullying) obilježavaju tri kriterija: namjerno nanošenje štete drugoj osobi, ponavljanje i trajanje kroz neko vrijeme i neravnoteža moći. U današnje se vrijeme češće koristi naziv </w:t>
      </w:r>
      <w:r w:rsidRPr="00063DE0">
        <w:rPr>
          <w:i/>
          <w:iCs/>
          <w:lang w:eastAsia="hr-HR"/>
        </w:rPr>
        <w:t>vršnjačko nasilje</w:t>
      </w:r>
      <w:r w:rsidRPr="00063DE0">
        <w:rPr>
          <w:lang w:eastAsia="hr-HR"/>
        </w:rPr>
        <w:t xml:space="preserve"> (engl. peer violence). Za razliku od vršnjačkog zlostavljanja, vršnjačko nasilje najčešće ne uključuje sve navedene karakteristike, odnosno najčešće ne ispituje odnos moći nasilnika i žrtve te namjeru počinjenog nasilničkog ponašanja (Velki i Vrdoljak, 2013). </w:t>
      </w:r>
    </w:p>
    <w:p w14:paraId="47E58777" w14:textId="77777777" w:rsidR="00634917" w:rsidRPr="00063DE0" w:rsidRDefault="00634917" w:rsidP="0056702C">
      <w:pPr>
        <w:ind w:firstLine="708"/>
        <w:rPr>
          <w:lang w:eastAsia="hr-HR"/>
        </w:rPr>
      </w:pPr>
      <w:r w:rsidRPr="00063DE0">
        <w:rPr>
          <w:lang w:eastAsia="hr-HR"/>
        </w:rPr>
        <w:t>Neophodno je spomenuti njegove posljedice za žrtvu, počinitelja nasilja, ali i samo društvo u cjelini. Istraživanja (Gini i sur., 2014; Waasdorp i sur., 2019) ukazuju da žrtve vršnjačkog nasilja učestalo ispoljavaju fizičke simptome nastale kao posljedica fizičkog nasilja, ali i otežano psihološko funkcioniranje te slabije zadovoljstvo kvalitetom života (Ostberg i sur., 2018; Thomas i sur., 2016). Osim toga, istraživanjima ukazuju na povezanost izloženosti vršnjačkom nasilju i samoozljeđivanja (Esposito i sur., 2019), posstraumatskog stresnog poremećaja (Nielsen i sur., 2015), problema mentalnog zdravlja (Duru i Balkis, 2018; Kaspar, 2013) te depresivnosti i suicidalnosti (Brunstein Klomek i sur., 2019; Koyanagi i sur., 2019).</w:t>
      </w:r>
    </w:p>
    <w:p w14:paraId="4B8AC10A" w14:textId="77777777" w:rsidR="00634917" w:rsidRPr="00063DE0" w:rsidRDefault="00634917" w:rsidP="0056702C">
      <w:pPr>
        <w:ind w:firstLine="708"/>
        <w:rPr>
          <w:lang w:eastAsia="hr-HR"/>
        </w:rPr>
      </w:pPr>
      <w:r w:rsidRPr="00063DE0">
        <w:rPr>
          <w:lang w:eastAsia="hr-HR"/>
        </w:rPr>
        <w:t>S druge strane, počinitelji vršnjačkog nasilja češće izvještavaju o glavobolji, bolovima u trbuhu (psihosomatski problemi), problemima sa spavanjem te nižoj kvaliteti života u usporedbi s općom populacijom (Li i sur., 2019). Istraživanja (Pichel i sur., 2022) govore i o povećanoj uključenosti i počinitelja i žrtava vršnjačkog nasilja u rizična ponašanja kao što su zlouporaba alkohola i psihoaktivnih sredstava, ali i o slabijem školskom uspjehu te većim stopama napuštanja školovanja (Clemmensen i sur., 2020; Feldman i sur., 2014; Hammig i Jozkowski, 2013; UNESCO, 2017). Osim toga, vršnjačko nasilje sa sobom nosi i negativne posljedice u vidu visokih društvenih troškova koji su prije svega rezultat prethodno spomenutih visokih stopa napuštanja školovanja (od strane žrtava i počinitelja nasilja), ali i uključenosti u različite oblike antisocijalnog ponašanja u kasnijoj dobi (Ttofi i sur., 2012; Wolke i sur., 2013).</w:t>
      </w:r>
    </w:p>
    <w:p w14:paraId="72CCAA76" w14:textId="4E4D7BAD" w:rsidR="003C192E" w:rsidRDefault="003C192E" w:rsidP="003C192E">
      <w:pPr>
        <w:rPr>
          <w:lang w:eastAsia="hr-HR"/>
        </w:rPr>
      </w:pPr>
    </w:p>
    <w:p w14:paraId="4E2266D6" w14:textId="7CF0E5C9" w:rsidR="00634917" w:rsidRPr="00063DE0" w:rsidRDefault="00634917" w:rsidP="00634917">
      <w:pPr>
        <w:pStyle w:val="Heading2"/>
        <w:rPr>
          <w:rFonts w:eastAsia="Times New Roman"/>
          <w:lang w:eastAsia="hr-HR"/>
        </w:rPr>
      </w:pPr>
      <w:r w:rsidRPr="00063DE0">
        <w:rPr>
          <w:rFonts w:eastAsia="Times New Roman"/>
          <w:lang w:eastAsia="hr-HR"/>
        </w:rPr>
        <w:lastRenderedPageBreak/>
        <w:t> </w:t>
      </w:r>
      <w:bookmarkStart w:id="3" w:name="_Toc158896710"/>
      <w:r w:rsidRPr="00063DE0">
        <w:rPr>
          <w:rFonts w:eastAsia="Times New Roman"/>
          <w:lang w:eastAsia="hr-HR"/>
        </w:rPr>
        <w:t>2.1. Uzroci</w:t>
      </w:r>
      <w:r>
        <w:rPr>
          <w:rFonts w:eastAsia="Times New Roman"/>
          <w:lang w:eastAsia="hr-HR"/>
        </w:rPr>
        <w:t xml:space="preserve"> i čimbenici </w:t>
      </w:r>
      <w:r w:rsidRPr="00063DE0">
        <w:rPr>
          <w:rFonts w:eastAsia="Times New Roman"/>
          <w:lang w:eastAsia="hr-HR"/>
        </w:rPr>
        <w:t>vršnjačkog nasilja</w:t>
      </w:r>
      <w:bookmarkEnd w:id="3"/>
    </w:p>
    <w:p w14:paraId="18D010D0" w14:textId="77777777" w:rsidR="00634917" w:rsidRDefault="00634917" w:rsidP="00634917">
      <w:pPr>
        <w:spacing w:before="240" w:after="0" w:line="240" w:lineRule="auto"/>
        <w:ind w:firstLine="700"/>
        <w:rPr>
          <w:rFonts w:eastAsia="Times New Roman" w:cs="Times New Roman"/>
          <w:color w:val="000000"/>
          <w:szCs w:val="24"/>
          <w:lang w:eastAsia="hr-HR"/>
        </w:rPr>
      </w:pPr>
      <w:r w:rsidRPr="00063DE0">
        <w:rPr>
          <w:rFonts w:eastAsia="Times New Roman" w:cs="Times New Roman"/>
          <w:color w:val="000000"/>
          <w:szCs w:val="24"/>
          <w:lang w:eastAsia="hr-HR"/>
        </w:rPr>
        <w:t>Vršnjačko nasilje složen je fenomen koji je pod utjecajem raznih čimbenika:</w:t>
      </w:r>
    </w:p>
    <w:p w14:paraId="0121B2B7"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Psihološki čimbenici</w:t>
      </w:r>
      <w:r w:rsidRPr="00063DE0">
        <w:rPr>
          <w:rFonts w:eastAsia="Times New Roman" w:cs="Times New Roman"/>
          <w:color w:val="000000"/>
          <w:szCs w:val="24"/>
          <w:lang w:eastAsia="hr-HR"/>
        </w:rPr>
        <w:t>: Osobnost djece i mladih može utjecati na vjerojatnost počinjenja nasilja ili viktimizacije. Osobine poput impulzivnosti i agresije značajno su povezane s nasilnim ponašanjem. Čimbenici poput neuroticizma, osjećaja nepripadnosti, niskog samopoštovanja i nedostatka adekvatne socijalne podrške pridonose viktimizaciji (Oluyinka, 2008; Hansen i sur., 2012; Gaspar i sur., 2014).</w:t>
      </w:r>
    </w:p>
    <w:p w14:paraId="04D1BDF9"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Obiteljsko okruženje</w:t>
      </w:r>
      <w:r w:rsidRPr="00063DE0">
        <w:rPr>
          <w:rFonts w:eastAsia="Times New Roman" w:cs="Times New Roman"/>
          <w:color w:val="000000"/>
          <w:szCs w:val="24"/>
          <w:lang w:eastAsia="hr-HR"/>
        </w:rPr>
        <w:t>: Obiteljska sredina igra ključnu ulogu u oblikovanju dječjeg ponašanja. Izloženost sukobima, zlostavljanju, depresiji, nasilnim ili indiferentnim stilovima roditeljstva i nedostatak veze s roditeljima značajno su povezani s povećanim rizikom od počinjenja nasilja ili viktimizacije (Papanikolaou i sur., 2011; Bowes i sur., 2009).</w:t>
      </w:r>
    </w:p>
    <w:p w14:paraId="7D71A25E" w14:textId="77777777" w:rsidR="00634917" w:rsidRPr="006E6E78" w:rsidRDefault="00634917" w:rsidP="00634917">
      <w:pPr>
        <w:spacing w:before="240" w:after="0" w:line="240" w:lineRule="auto"/>
        <w:ind w:firstLine="700"/>
        <w:rPr>
          <w:rFonts w:eastAsia="Times New Roman" w:cs="Times New Roman"/>
          <w:szCs w:val="24"/>
          <w:lang w:eastAsia="hr-HR"/>
        </w:rPr>
      </w:pPr>
      <w:r w:rsidRPr="006E6E78">
        <w:rPr>
          <w:rFonts w:eastAsia="Times New Roman" w:cs="Times New Roman"/>
          <w:b/>
          <w:bCs/>
          <w:szCs w:val="24"/>
          <w:lang w:eastAsia="hr-HR"/>
        </w:rPr>
        <w:t>Školsko okruženje</w:t>
      </w:r>
      <w:r w:rsidRPr="006E6E78">
        <w:rPr>
          <w:rFonts w:eastAsia="Times New Roman" w:cs="Times New Roman"/>
          <w:szCs w:val="24"/>
          <w:lang w:eastAsia="hr-HR"/>
        </w:rPr>
        <w:t>: Na pojavu vršnjačkog nasilja utječe i školska psihosocijalna klima (Kim i sur., 2020; Mandira i Stolz, 2021). Škole u kojima postoji politika jasnih, konzistentnih i poštenih pravila imaju manju razinu vršnjačkog nasilja dok su pozitivni odnosi između nastavnika i učenika povezani s manje viktimizacije (Cohen i Freiberg, 2013; Khoury-Kassabri i sur., 2005).</w:t>
      </w:r>
    </w:p>
    <w:p w14:paraId="0B6EDC3B" w14:textId="77777777" w:rsidR="00634917" w:rsidRPr="00F32681"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Socio - ekonomski status</w:t>
      </w:r>
      <w:r w:rsidRPr="00063DE0">
        <w:rPr>
          <w:rFonts w:eastAsia="Times New Roman" w:cs="Times New Roman"/>
          <w:color w:val="000000"/>
          <w:szCs w:val="24"/>
          <w:lang w:eastAsia="hr-HR"/>
        </w:rPr>
        <w:t xml:space="preserve">: Djeca i mladi iz obitelji niskog socio-ekonomskog statusa često se suočavaju s više </w:t>
      </w:r>
      <w:r w:rsidRPr="00F32681">
        <w:rPr>
          <w:rFonts w:eastAsia="Times New Roman" w:cs="Times New Roman"/>
          <w:szCs w:val="24"/>
          <w:lang w:eastAsia="hr-HR"/>
        </w:rPr>
        <w:t xml:space="preserve">emocionalnih i ponašajnih izazova i veća </w:t>
      </w:r>
      <w:r w:rsidRPr="00063DE0">
        <w:rPr>
          <w:rFonts w:eastAsia="Times New Roman" w:cs="Times New Roman"/>
          <w:color w:val="000000"/>
          <w:szCs w:val="24"/>
          <w:lang w:eastAsia="hr-HR"/>
        </w:rPr>
        <w:t>je vjerojatnost da će</w:t>
      </w:r>
      <w:r>
        <w:rPr>
          <w:rFonts w:eastAsia="Times New Roman" w:cs="Times New Roman"/>
          <w:color w:val="000000"/>
          <w:szCs w:val="24"/>
          <w:lang w:eastAsia="hr-HR"/>
        </w:rPr>
        <w:t xml:space="preserve"> biti</w:t>
      </w:r>
      <w:r w:rsidRPr="00236973">
        <w:rPr>
          <w:rFonts w:eastAsia="Times New Roman" w:cs="Times New Roman"/>
          <w:color w:val="FF0000"/>
          <w:szCs w:val="24"/>
          <w:lang w:eastAsia="hr-HR"/>
        </w:rPr>
        <w:t>?</w:t>
      </w:r>
      <w:r w:rsidRPr="00063DE0">
        <w:rPr>
          <w:rFonts w:eastAsia="Times New Roman" w:cs="Times New Roman"/>
          <w:color w:val="000000"/>
          <w:szCs w:val="24"/>
          <w:lang w:eastAsia="hr-HR"/>
        </w:rPr>
        <w:t xml:space="preserve"> žrtve vršnjačkog nasilja (Jansen i sur., 2012; Lemstra  i sur., 2012; Glew i sur., 2005). Wang i sur. (2009) </w:t>
      </w:r>
      <w:r w:rsidRPr="00F32681">
        <w:rPr>
          <w:rFonts w:eastAsia="Times New Roman" w:cs="Times New Roman"/>
          <w:szCs w:val="24"/>
          <w:lang w:eastAsia="hr-HR"/>
        </w:rPr>
        <w:t>primijetili su da žrtve fizičkog i relacijskog zlostavljanja obično dolaze iz manje imućnih obitelji u usporedbi sa žrtvama elektroničkog nasilja.</w:t>
      </w:r>
    </w:p>
    <w:p w14:paraId="37038333"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Rodne norme</w:t>
      </w:r>
      <w:r w:rsidRPr="00063DE0">
        <w:rPr>
          <w:rFonts w:eastAsia="Times New Roman" w:cs="Times New Roman"/>
          <w:color w:val="000000"/>
          <w:szCs w:val="24"/>
          <w:lang w:eastAsia="hr-HR"/>
        </w:rPr>
        <w:t>: Rodne norme i stereotipi igraju značajnu ulogu u oblikovanju ponašanja i očekivanja od rane dobi. Na primjer, dječaci osjećaju pritisak tradicionalnog muškog ideala u kojem su agresija i dominacija poželjne "muške" osobine, čineći ih sklonijima nasilnom ponašanju. Takvi stereotipi mogu poticati okruženje u kojem se nasilna ponašanja normaliziraju ili čak potiču među djecom i mladima (Heilman i Barker, 2018).</w:t>
      </w:r>
    </w:p>
    <w:p w14:paraId="1CCD051C" w14:textId="77777777" w:rsidR="00634917" w:rsidRPr="00F32681"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Utjecaj medija</w:t>
      </w:r>
      <w:r w:rsidRPr="00063DE0">
        <w:rPr>
          <w:rFonts w:eastAsia="Times New Roman" w:cs="Times New Roman"/>
          <w:color w:val="000000"/>
          <w:szCs w:val="24"/>
          <w:lang w:eastAsia="hr-HR"/>
        </w:rPr>
        <w:t xml:space="preserve">: Izloženost medijima, uključujući nasilni sadržaj u igricama, videima i društvenim medijima, utječe na djecu i mlade, čineći ih podložnima oponašanju takvih </w:t>
      </w:r>
      <w:r w:rsidRPr="00F32681">
        <w:rPr>
          <w:rFonts w:eastAsia="Times New Roman" w:cs="Times New Roman"/>
          <w:szCs w:val="24"/>
          <w:lang w:eastAsia="hr-HR"/>
        </w:rPr>
        <w:t>ponašanja (Brown i Tierney, 2011; Mehta i Pilania, 2014). Porast korištenja interneta i društvenih medija značajno je povećao elektroničko nasilje (Abaido, 2020).</w:t>
      </w:r>
    </w:p>
    <w:p w14:paraId="0049C4E3" w14:textId="77777777" w:rsidR="00634917" w:rsidRPr="00063DE0" w:rsidRDefault="00634917" w:rsidP="00634917">
      <w:pPr>
        <w:spacing w:before="240" w:after="0" w:line="240" w:lineRule="auto"/>
        <w:ind w:firstLine="700"/>
        <w:rPr>
          <w:rFonts w:eastAsia="Times New Roman" w:cs="Times New Roman"/>
          <w:szCs w:val="24"/>
          <w:lang w:eastAsia="hr-HR"/>
        </w:rPr>
      </w:pPr>
      <w:r w:rsidRPr="00F32681">
        <w:rPr>
          <w:rFonts w:eastAsia="Times New Roman" w:cs="Times New Roman"/>
          <w:b/>
          <w:bCs/>
          <w:szCs w:val="24"/>
          <w:lang w:eastAsia="hr-HR"/>
        </w:rPr>
        <w:t>Pritisak vršnjaka</w:t>
      </w:r>
      <w:r w:rsidRPr="00F32681">
        <w:rPr>
          <w:rFonts w:eastAsia="Times New Roman" w:cs="Times New Roman"/>
          <w:szCs w:val="24"/>
          <w:lang w:eastAsia="hr-HR"/>
        </w:rPr>
        <w:t xml:space="preserve">: Nasilje također može proizaći iz pritiska vršnjaka unutar školskog </w:t>
      </w:r>
      <w:r w:rsidRPr="00063DE0">
        <w:rPr>
          <w:rFonts w:eastAsia="Times New Roman" w:cs="Times New Roman"/>
          <w:color w:val="000000"/>
          <w:szCs w:val="24"/>
          <w:lang w:eastAsia="hr-HR"/>
        </w:rPr>
        <w:t>okruženja. Društvene uloge i želja za pripadnošću mogu potaknuti djecu i mlade na nasilno ponašanje. Utjecaj vršnjaka i teorije socijalnog učenja, poput modeliranja, sugeriraju da djeca mogu usvojiti nasilne obrasce ponašanja kao odgovor na agresiju drugih i naučena ponašanja kod kuće (Ehindero, 2016; Demaracy i Maleckl, 2003; Bauman, 2008).</w:t>
      </w:r>
    </w:p>
    <w:p w14:paraId="2912F768" w14:textId="77777777" w:rsidR="00634917" w:rsidRDefault="00634917" w:rsidP="00634917">
      <w:pPr>
        <w:spacing w:before="240" w:after="0" w:line="240" w:lineRule="auto"/>
        <w:ind w:firstLine="720"/>
        <w:rPr>
          <w:rFonts w:eastAsia="Times New Roman" w:cs="Times New Roman"/>
          <w:szCs w:val="24"/>
          <w:lang w:eastAsia="hr-HR"/>
        </w:rPr>
      </w:pPr>
      <w:r w:rsidRPr="002D4BD2">
        <w:rPr>
          <w:rFonts w:eastAsia="Times New Roman" w:cs="Times New Roman"/>
          <w:b/>
          <w:bCs/>
          <w:szCs w:val="24"/>
          <w:lang w:eastAsia="hr-HR"/>
        </w:rPr>
        <w:t>Šire društveno okruženje i zajednica</w:t>
      </w:r>
      <w:r w:rsidRPr="002D4BD2">
        <w:rPr>
          <w:rFonts w:eastAsia="Times New Roman" w:cs="Times New Roman"/>
          <w:szCs w:val="24"/>
          <w:lang w:eastAsia="hr-HR"/>
        </w:rPr>
        <w:t>: Na razini zajednice, najveći rizik predstavlja život u nesigurnoj zajednici, s visokim razinama agresije te dostupnošću oružja i psihoaktivnih sredstava (Bradshaw i sur., 2009). Uz navedeno, izloženost nasilju u zajednici potencijalni je rizični čimbenik za razvoj nasilničkog ponašanja u školi (Bradshaw i sur., 2009; Gullotta i sur., 2000).</w:t>
      </w:r>
    </w:p>
    <w:p w14:paraId="57AA1A70" w14:textId="77777777" w:rsidR="00634917" w:rsidRPr="002D4BD2" w:rsidRDefault="00634917" w:rsidP="00634917">
      <w:pPr>
        <w:spacing w:before="240" w:after="0" w:line="240" w:lineRule="auto"/>
        <w:ind w:firstLine="720"/>
        <w:rPr>
          <w:rFonts w:eastAsia="Times New Roman" w:cs="Times New Roman"/>
          <w:szCs w:val="24"/>
          <w:lang w:eastAsia="hr-HR"/>
        </w:rPr>
      </w:pPr>
    </w:p>
    <w:p w14:paraId="33C511C1" w14:textId="77777777" w:rsidR="00634917" w:rsidRPr="00063DE0" w:rsidRDefault="00634917" w:rsidP="00634917">
      <w:pPr>
        <w:pStyle w:val="Heading2"/>
        <w:rPr>
          <w:rFonts w:eastAsia="Times New Roman"/>
          <w:lang w:eastAsia="hr-HR"/>
        </w:rPr>
      </w:pPr>
      <w:r w:rsidRPr="00063DE0">
        <w:rPr>
          <w:rFonts w:eastAsia="Times New Roman"/>
          <w:lang w:eastAsia="hr-HR"/>
        </w:rPr>
        <w:lastRenderedPageBreak/>
        <w:t> </w:t>
      </w:r>
      <w:bookmarkStart w:id="4" w:name="_Toc158896711"/>
      <w:r w:rsidRPr="00063DE0">
        <w:rPr>
          <w:rFonts w:eastAsia="Times New Roman"/>
          <w:lang w:eastAsia="hr-HR"/>
        </w:rPr>
        <w:t>2.2. Vrste nasilja među djecom i mladima</w:t>
      </w:r>
      <w:bookmarkEnd w:id="4"/>
    </w:p>
    <w:p w14:paraId="2A46F580"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Fizičko nasilje</w:t>
      </w:r>
      <w:r w:rsidRPr="00063DE0">
        <w:rPr>
          <w:rFonts w:eastAsia="Times New Roman" w:cs="Times New Roman"/>
          <w:color w:val="000000"/>
          <w:szCs w:val="24"/>
          <w:lang w:eastAsia="hr-HR"/>
        </w:rPr>
        <w:t xml:space="preserve"> podrazumijeva namjerno uzrokovani fizički napad u bilo kojem obliku, primjerice udaranje, guranje, gađanje, griženje, šamaranje, čupanje, štipanje, zaključavanje, napad različitim predmetima, pljuvanje i slično.</w:t>
      </w:r>
    </w:p>
    <w:p w14:paraId="7F4507E9"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Verbalno nasilje</w:t>
      </w:r>
      <w:r w:rsidRPr="00063DE0">
        <w:rPr>
          <w:rFonts w:eastAsia="Times New Roman" w:cs="Times New Roman"/>
          <w:color w:val="000000"/>
          <w:szCs w:val="24"/>
          <w:lang w:eastAsia="hr-HR"/>
        </w:rPr>
        <w:t xml:space="preserve"> podrazumijeva pisanje ili izgovaranje zlobnih ili štetnih sadržaja s namjerom da se nekoga povrijedi. Može se javiti u raznim oblicima: izrugivanje, zadirkivanje, nazivanje pogrdnim imenima, zastrašivanje, ismijavanje i slično.</w:t>
      </w:r>
    </w:p>
    <w:p w14:paraId="164D82BD"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 xml:space="preserve">Relacijsko ili društveno nasilje </w:t>
      </w:r>
      <w:r w:rsidRPr="00063DE0">
        <w:rPr>
          <w:rFonts w:eastAsia="Times New Roman" w:cs="Times New Roman"/>
          <w:color w:val="000000"/>
          <w:szCs w:val="24"/>
          <w:lang w:eastAsia="hr-HR"/>
        </w:rPr>
        <w:t>uključuje radnje koje imaju za cilj ugroziti nečiji ugled ili međuljudske odnose, primjerice širenje glasina, ogovaranje, sramoćenje i ponižavanje nekoga u javnosti, namjerno isključivanje iz skupine ili isključivanje i zabranjivanje sudjelovanja u različitim aktivnostima.</w:t>
      </w:r>
    </w:p>
    <w:p w14:paraId="369D4156"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Verbalno i relacijsko nasilje često se skupno klasificiraju kao </w:t>
      </w:r>
      <w:r w:rsidRPr="00063DE0">
        <w:rPr>
          <w:rFonts w:eastAsia="Times New Roman" w:cs="Times New Roman"/>
          <w:b/>
          <w:bCs/>
          <w:color w:val="000000"/>
          <w:szCs w:val="24"/>
          <w:lang w:eastAsia="hr-HR"/>
        </w:rPr>
        <w:t>psihološko ili emocionalno nasilje</w:t>
      </w:r>
      <w:r w:rsidRPr="00063DE0">
        <w:rPr>
          <w:rFonts w:eastAsia="Times New Roman" w:cs="Times New Roman"/>
          <w:color w:val="000000"/>
          <w:szCs w:val="24"/>
          <w:lang w:eastAsia="hr-HR"/>
        </w:rPr>
        <w:t>.</w:t>
      </w:r>
    </w:p>
    <w:p w14:paraId="49E04E51"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Seksualno nasilje</w:t>
      </w:r>
      <w:r w:rsidRPr="00063DE0">
        <w:rPr>
          <w:rFonts w:eastAsia="Times New Roman" w:cs="Times New Roman"/>
          <w:color w:val="000000"/>
          <w:szCs w:val="24"/>
          <w:lang w:eastAsia="hr-HR"/>
        </w:rPr>
        <w:t xml:space="preserve"> među djecom i mladima mogu uključivati seksualno uznemiravanje, neželjeno dodirivanje ili pipkanje, podizanje ili spuštanje odjeće, prisilno ljubljenje ili seksualni odnos i druge oblike seksualnog napada.</w:t>
      </w:r>
    </w:p>
    <w:p w14:paraId="3D295D9B" w14:textId="77777777" w:rsidR="00634917" w:rsidRPr="007444BC"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Elektroničko nasilje</w:t>
      </w:r>
      <w:r w:rsidRPr="00063DE0">
        <w:rPr>
          <w:rFonts w:eastAsia="Times New Roman" w:cs="Times New Roman"/>
          <w:color w:val="000000"/>
          <w:szCs w:val="24"/>
          <w:lang w:eastAsia="hr-HR"/>
        </w:rPr>
        <w:t xml:space="preserve"> (engl. </w:t>
      </w:r>
      <w:r w:rsidRPr="00063DE0">
        <w:rPr>
          <w:rFonts w:eastAsia="Times New Roman" w:cs="Times New Roman"/>
          <w:i/>
          <w:iCs/>
          <w:color w:val="000000"/>
          <w:szCs w:val="24"/>
          <w:lang w:eastAsia="hr-HR"/>
        </w:rPr>
        <w:t xml:space="preserve">cyberbullying </w:t>
      </w:r>
      <w:r w:rsidRPr="00063DE0">
        <w:rPr>
          <w:rFonts w:eastAsia="Times New Roman" w:cs="Times New Roman"/>
          <w:color w:val="000000"/>
          <w:szCs w:val="24"/>
          <w:lang w:eastAsia="hr-HR"/>
        </w:rPr>
        <w:t xml:space="preserve">ili elektronički </w:t>
      </w:r>
      <w:r w:rsidRPr="00063DE0">
        <w:rPr>
          <w:rFonts w:eastAsia="Times New Roman" w:cs="Times New Roman"/>
          <w:i/>
          <w:iCs/>
          <w:color w:val="000000"/>
          <w:szCs w:val="24"/>
          <w:lang w:eastAsia="hr-HR"/>
        </w:rPr>
        <w:t xml:space="preserve">bullying) </w:t>
      </w:r>
      <w:r w:rsidRPr="00063DE0">
        <w:rPr>
          <w:rFonts w:eastAsia="Times New Roman" w:cs="Times New Roman"/>
          <w:color w:val="000000"/>
          <w:szCs w:val="24"/>
          <w:lang w:eastAsia="hr-HR"/>
        </w:rPr>
        <w:t xml:space="preserve">podrazumijeva svaku zlonamjernu i ponavljanu uporabu informacijskih i komunikacijskih tehnologija s namjerom nanošenja štete osobi (Smith, Mahdavi, Carvalho, Fisher, Russel i Tippett, 2008; Tokunaga, 2010.).  </w:t>
      </w:r>
      <w:r w:rsidRPr="007444BC">
        <w:rPr>
          <w:rFonts w:eastAsia="Times New Roman" w:cs="Times New Roman"/>
          <w:color w:val="000000"/>
          <w:szCs w:val="24"/>
          <w:lang w:eastAsia="hr-HR"/>
        </w:rPr>
        <w:t>Žrtve su izložene nasilju putem interneta koje se provodi putem različitih elektroničkih medija kao što su instant poruke, društvene mreže, elektronička pošta, forumi i sl.</w:t>
      </w:r>
    </w:p>
    <w:p w14:paraId="76F8D786"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Elektroničko nasilje uključuje niz različitih oblika ponašanja (Social Media Victims Law Center, 2023):</w:t>
      </w:r>
    </w:p>
    <w:p w14:paraId="4371362D"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color w:val="000000"/>
          <w:szCs w:val="24"/>
          <w:lang w:eastAsia="hr-HR"/>
        </w:rPr>
        <w:t xml:space="preserve">Iskazivanje ljutnje (engl. </w:t>
      </w:r>
      <w:r w:rsidRPr="00A726F4">
        <w:rPr>
          <w:rFonts w:eastAsia="Times New Roman" w:cs="Times New Roman"/>
          <w:i/>
          <w:iCs/>
          <w:color w:val="000000"/>
          <w:szCs w:val="24"/>
          <w:lang w:eastAsia="hr-HR"/>
        </w:rPr>
        <w:t>flaming</w:t>
      </w:r>
      <w:r w:rsidRPr="00A726F4">
        <w:rPr>
          <w:rFonts w:eastAsia="Times New Roman" w:cs="Times New Roman"/>
          <w:color w:val="000000"/>
          <w:szCs w:val="24"/>
          <w:lang w:eastAsia="hr-HR"/>
        </w:rPr>
        <w:t xml:space="preserve">) - slanje ljutih, neugodnih i vulgarnih poruka nekoj </w:t>
      </w:r>
      <w:r w:rsidRPr="00A726F4">
        <w:rPr>
          <w:rFonts w:eastAsia="Times New Roman" w:cs="Times New Roman"/>
          <w:i/>
          <w:iCs/>
          <w:color w:val="000000"/>
          <w:szCs w:val="24"/>
          <w:lang w:eastAsia="hr-HR"/>
        </w:rPr>
        <w:t xml:space="preserve">online </w:t>
      </w:r>
      <w:r w:rsidRPr="00A726F4">
        <w:rPr>
          <w:rFonts w:eastAsia="Times New Roman" w:cs="Times New Roman"/>
          <w:color w:val="000000"/>
          <w:szCs w:val="24"/>
          <w:lang w:eastAsia="hr-HR"/>
        </w:rPr>
        <w:t>grupi ili pojedincu;</w:t>
      </w:r>
    </w:p>
    <w:p w14:paraId="693837FC"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color w:val="000000"/>
          <w:szCs w:val="24"/>
          <w:lang w:eastAsia="hr-HR"/>
        </w:rPr>
        <w:t xml:space="preserve">Uznemiravanje putem interneta (engl. </w:t>
      </w:r>
      <w:r w:rsidRPr="00A726F4">
        <w:rPr>
          <w:rFonts w:eastAsia="Times New Roman" w:cs="Times New Roman"/>
          <w:i/>
          <w:iCs/>
          <w:color w:val="000000"/>
          <w:szCs w:val="24"/>
          <w:lang w:eastAsia="hr-HR"/>
        </w:rPr>
        <w:t>online harassment</w:t>
      </w:r>
      <w:r w:rsidRPr="00A726F4">
        <w:rPr>
          <w:rFonts w:eastAsia="Times New Roman" w:cs="Times New Roman"/>
          <w:color w:val="000000"/>
          <w:szCs w:val="24"/>
          <w:lang w:eastAsia="hr-HR"/>
        </w:rPr>
        <w:t>) - ponavljajuće slanje uvredljivih poruka nekoj osobi;</w:t>
      </w:r>
    </w:p>
    <w:p w14:paraId="2CC89E02"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color w:val="000000"/>
          <w:szCs w:val="24"/>
          <w:lang w:eastAsia="hr-HR"/>
        </w:rPr>
        <w:t>Uhođenje putem interneta (engl.</w:t>
      </w:r>
      <w:r w:rsidRPr="00A726F4">
        <w:rPr>
          <w:rFonts w:eastAsia="Times New Roman" w:cs="Times New Roman"/>
          <w:i/>
          <w:iCs/>
          <w:color w:val="000000"/>
          <w:szCs w:val="24"/>
          <w:lang w:eastAsia="hr-HR"/>
        </w:rPr>
        <w:t xml:space="preserve"> cyberstalking</w:t>
      </w:r>
      <w:r w:rsidRPr="00A726F4">
        <w:rPr>
          <w:rFonts w:eastAsia="Times New Roman" w:cs="Times New Roman"/>
          <w:color w:val="000000"/>
          <w:szCs w:val="24"/>
          <w:lang w:eastAsia="hr-HR"/>
        </w:rPr>
        <w:t xml:space="preserve">) - dnevno nadziranje </w:t>
      </w:r>
      <w:r w:rsidRPr="00A726F4">
        <w:rPr>
          <w:rFonts w:eastAsia="Times New Roman" w:cs="Times New Roman"/>
          <w:i/>
          <w:iCs/>
          <w:color w:val="000000"/>
          <w:szCs w:val="24"/>
          <w:lang w:eastAsia="hr-HR"/>
        </w:rPr>
        <w:t xml:space="preserve">online </w:t>
      </w:r>
      <w:r w:rsidRPr="00A726F4">
        <w:rPr>
          <w:rFonts w:eastAsia="Times New Roman" w:cs="Times New Roman"/>
          <w:color w:val="000000"/>
          <w:szCs w:val="24"/>
          <w:lang w:eastAsia="hr-HR"/>
        </w:rPr>
        <w:t>aktivnosti neke osobe, često praćeno prijetnjama;</w:t>
      </w:r>
    </w:p>
    <w:p w14:paraId="276275F0"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color w:val="000000"/>
          <w:szCs w:val="24"/>
          <w:lang w:eastAsia="hr-HR"/>
        </w:rPr>
        <w:t xml:space="preserve">Klevetanje (engl. </w:t>
      </w:r>
      <w:r w:rsidRPr="00A726F4">
        <w:rPr>
          <w:rFonts w:eastAsia="Times New Roman" w:cs="Times New Roman"/>
          <w:i/>
          <w:iCs/>
          <w:color w:val="000000"/>
          <w:szCs w:val="24"/>
          <w:lang w:eastAsia="hr-HR"/>
        </w:rPr>
        <w:t>denigration</w:t>
      </w:r>
      <w:r w:rsidRPr="00A726F4">
        <w:rPr>
          <w:rFonts w:eastAsia="Times New Roman" w:cs="Times New Roman"/>
          <w:color w:val="000000"/>
          <w:szCs w:val="24"/>
          <w:lang w:eastAsia="hr-HR"/>
        </w:rPr>
        <w:t>) - slanje ili objavljivanje štetnih, neistinitih ili okrutnih izjava o nekoj osobi drugim ljudima;</w:t>
      </w:r>
    </w:p>
    <w:p w14:paraId="07534F68"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color w:val="000000"/>
          <w:szCs w:val="24"/>
          <w:lang w:eastAsia="hr-HR"/>
        </w:rPr>
        <w:t xml:space="preserve">Lažno prikazivanje (engl. </w:t>
      </w:r>
      <w:r w:rsidRPr="00A726F4">
        <w:rPr>
          <w:rFonts w:eastAsia="Times New Roman" w:cs="Times New Roman"/>
          <w:i/>
          <w:iCs/>
          <w:color w:val="000000"/>
          <w:szCs w:val="24"/>
          <w:lang w:eastAsia="hr-HR"/>
        </w:rPr>
        <w:t>masquerade</w:t>
      </w:r>
      <w:r w:rsidRPr="00A726F4">
        <w:rPr>
          <w:rFonts w:eastAsia="Times New Roman" w:cs="Times New Roman"/>
          <w:color w:val="000000"/>
          <w:szCs w:val="24"/>
          <w:lang w:eastAsia="hr-HR"/>
        </w:rPr>
        <w:t>) - pretvaranje osobe da je netko drugi te slanje ili objavljivanje materijala koji narušavaju ugled neke osobe;</w:t>
      </w:r>
    </w:p>
    <w:p w14:paraId="221A0CBE" w14:textId="3382419C" w:rsidR="00634917" w:rsidRPr="00A726F4" w:rsidRDefault="007C2DFB" w:rsidP="0082635C">
      <w:pPr>
        <w:pStyle w:val="ListParagraph"/>
        <w:numPr>
          <w:ilvl w:val="0"/>
          <w:numId w:val="13"/>
        </w:numPr>
        <w:spacing w:before="240" w:after="0" w:line="240" w:lineRule="auto"/>
        <w:rPr>
          <w:rFonts w:eastAsia="Times New Roman" w:cs="Times New Roman"/>
          <w:szCs w:val="24"/>
          <w:lang w:eastAsia="hr-HR"/>
        </w:rPr>
      </w:pPr>
      <w:r>
        <w:rPr>
          <w:rFonts w:eastAsia="Times New Roman" w:cs="Times New Roman"/>
          <w:color w:val="000000"/>
          <w:szCs w:val="24"/>
          <w:lang w:eastAsia="hr-HR"/>
        </w:rPr>
        <w:t xml:space="preserve">Izdaja ili prevara </w:t>
      </w:r>
      <w:r w:rsidR="00634917" w:rsidRPr="00A726F4">
        <w:rPr>
          <w:rFonts w:eastAsia="Times New Roman" w:cs="Times New Roman"/>
          <w:color w:val="000000"/>
          <w:szCs w:val="24"/>
          <w:lang w:eastAsia="hr-HR"/>
        </w:rPr>
        <w:t xml:space="preserve">(engl. </w:t>
      </w:r>
      <w:r w:rsidR="00634917" w:rsidRPr="00A726F4">
        <w:rPr>
          <w:rFonts w:eastAsia="Times New Roman" w:cs="Times New Roman"/>
          <w:i/>
          <w:iCs/>
          <w:color w:val="000000"/>
          <w:szCs w:val="24"/>
          <w:lang w:eastAsia="hr-HR"/>
        </w:rPr>
        <w:t>outing</w:t>
      </w:r>
      <w:r w:rsidR="00634917" w:rsidRPr="00A726F4">
        <w:rPr>
          <w:rFonts w:eastAsia="Times New Roman" w:cs="Times New Roman"/>
          <w:color w:val="000000"/>
          <w:szCs w:val="24"/>
          <w:lang w:eastAsia="hr-HR"/>
        </w:rPr>
        <w:t>) - slanje ili objavljivanje osjetljivih privatnih informacija, poput rodnog identiteta ili seksualne orijentacije;</w:t>
      </w:r>
    </w:p>
    <w:p w14:paraId="5C67A532"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color w:val="000000"/>
          <w:szCs w:val="24"/>
          <w:lang w:eastAsia="hr-HR"/>
        </w:rPr>
        <w:t xml:space="preserve">Izdvajanje (engl. </w:t>
      </w:r>
      <w:r w:rsidRPr="00A726F4">
        <w:rPr>
          <w:rFonts w:eastAsia="Times New Roman" w:cs="Times New Roman"/>
          <w:i/>
          <w:iCs/>
          <w:color w:val="000000"/>
          <w:szCs w:val="24"/>
          <w:lang w:eastAsia="hr-HR"/>
        </w:rPr>
        <w:t>exclusion</w:t>
      </w:r>
      <w:r w:rsidRPr="00A726F4">
        <w:rPr>
          <w:rFonts w:eastAsia="Times New Roman" w:cs="Times New Roman"/>
          <w:color w:val="000000"/>
          <w:szCs w:val="24"/>
          <w:lang w:eastAsia="hr-HR"/>
        </w:rPr>
        <w:t xml:space="preserve">) - aktivnosti kojima se namjerno isključuje osobu iz neke </w:t>
      </w:r>
      <w:r w:rsidRPr="00A726F4">
        <w:rPr>
          <w:rFonts w:eastAsia="Times New Roman" w:cs="Times New Roman"/>
          <w:i/>
          <w:iCs/>
          <w:color w:val="000000"/>
          <w:szCs w:val="24"/>
          <w:lang w:eastAsia="hr-HR"/>
        </w:rPr>
        <w:t xml:space="preserve">online </w:t>
      </w:r>
      <w:r w:rsidRPr="00A726F4">
        <w:rPr>
          <w:rFonts w:eastAsia="Times New Roman" w:cs="Times New Roman"/>
          <w:color w:val="000000"/>
          <w:szCs w:val="24"/>
          <w:lang w:eastAsia="hr-HR"/>
        </w:rPr>
        <w:t>grupe;</w:t>
      </w:r>
    </w:p>
    <w:p w14:paraId="0F3956A5"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i/>
          <w:iCs/>
          <w:color w:val="000000"/>
          <w:szCs w:val="24"/>
          <w:lang w:eastAsia="hr-HR"/>
        </w:rPr>
        <w:t xml:space="preserve">Doxxing </w:t>
      </w:r>
      <w:r w:rsidRPr="00A726F4">
        <w:rPr>
          <w:rFonts w:eastAsia="Times New Roman" w:cs="Times New Roman"/>
          <w:color w:val="000000"/>
          <w:szCs w:val="24"/>
          <w:lang w:eastAsia="hr-HR"/>
        </w:rPr>
        <w:t xml:space="preserve">- objavljivanje osobnih informacija kao što su adresa, broj mobitela, datum rođenja ili slično, na </w:t>
      </w:r>
      <w:r w:rsidRPr="00A726F4">
        <w:rPr>
          <w:rFonts w:eastAsia="Times New Roman" w:cs="Times New Roman"/>
          <w:i/>
          <w:iCs/>
          <w:color w:val="000000"/>
          <w:szCs w:val="24"/>
          <w:lang w:eastAsia="hr-HR"/>
        </w:rPr>
        <w:t xml:space="preserve">online </w:t>
      </w:r>
      <w:r w:rsidRPr="00A726F4">
        <w:rPr>
          <w:rFonts w:eastAsia="Times New Roman" w:cs="Times New Roman"/>
          <w:color w:val="000000"/>
          <w:szCs w:val="24"/>
          <w:lang w:eastAsia="hr-HR"/>
        </w:rPr>
        <w:t>kanalima;</w:t>
      </w:r>
    </w:p>
    <w:p w14:paraId="25BDA580"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i/>
          <w:iCs/>
          <w:color w:val="000000"/>
          <w:szCs w:val="24"/>
          <w:lang w:eastAsia="hr-HR"/>
        </w:rPr>
        <w:t>Fraping</w:t>
      </w:r>
      <w:r w:rsidRPr="00A726F4">
        <w:rPr>
          <w:rFonts w:eastAsia="Times New Roman" w:cs="Times New Roman"/>
          <w:color w:val="000000"/>
          <w:szCs w:val="24"/>
          <w:lang w:eastAsia="hr-HR"/>
        </w:rPr>
        <w:t xml:space="preserve"> - korištenje računa neke osobe na društvenim mrežama za objavljivanje uvredljivog sadržaja uz ime te osobe;</w:t>
      </w:r>
    </w:p>
    <w:p w14:paraId="7782E3C2" w14:textId="77777777" w:rsidR="00634917" w:rsidRPr="00A726F4" w:rsidRDefault="00634917" w:rsidP="0082635C">
      <w:pPr>
        <w:pStyle w:val="ListParagraph"/>
        <w:numPr>
          <w:ilvl w:val="0"/>
          <w:numId w:val="13"/>
        </w:numPr>
        <w:spacing w:before="240" w:after="0" w:line="240" w:lineRule="auto"/>
        <w:rPr>
          <w:rFonts w:eastAsia="Times New Roman" w:cs="Times New Roman"/>
          <w:szCs w:val="24"/>
          <w:lang w:eastAsia="hr-HR"/>
        </w:rPr>
      </w:pPr>
      <w:r w:rsidRPr="00A726F4">
        <w:rPr>
          <w:rFonts w:eastAsia="Times New Roman" w:cs="Times New Roman"/>
          <w:i/>
          <w:iCs/>
          <w:color w:val="000000"/>
          <w:szCs w:val="24"/>
          <w:lang w:eastAsia="hr-HR"/>
        </w:rPr>
        <w:t>Catfishing</w:t>
      </w:r>
      <w:r w:rsidRPr="00A726F4">
        <w:rPr>
          <w:rFonts w:eastAsia="Times New Roman" w:cs="Times New Roman"/>
          <w:color w:val="000000"/>
          <w:szCs w:val="24"/>
          <w:lang w:eastAsia="hr-HR"/>
        </w:rPr>
        <w:t xml:space="preserve"> - korištenje lažnog </w:t>
      </w:r>
      <w:r w:rsidRPr="00A726F4">
        <w:rPr>
          <w:rFonts w:eastAsia="Times New Roman" w:cs="Times New Roman"/>
          <w:i/>
          <w:iCs/>
          <w:color w:val="000000"/>
          <w:szCs w:val="24"/>
          <w:lang w:eastAsia="hr-HR"/>
        </w:rPr>
        <w:t xml:space="preserve">online </w:t>
      </w:r>
      <w:r w:rsidRPr="00A726F4">
        <w:rPr>
          <w:rFonts w:eastAsia="Times New Roman" w:cs="Times New Roman"/>
          <w:color w:val="000000"/>
          <w:szCs w:val="24"/>
          <w:lang w:eastAsia="hr-HR"/>
        </w:rPr>
        <w:t>profila u svrhu zadobivanja povjerenja žrtve.</w:t>
      </w:r>
    </w:p>
    <w:p w14:paraId="73687585" w14:textId="77777777" w:rsidR="00634917" w:rsidRPr="00063DE0" w:rsidRDefault="00634917" w:rsidP="00634917">
      <w:pPr>
        <w:spacing w:before="240" w:after="0" w:line="240" w:lineRule="auto"/>
        <w:ind w:firstLine="708"/>
        <w:rPr>
          <w:rFonts w:eastAsia="Times New Roman" w:cs="Times New Roman"/>
          <w:szCs w:val="24"/>
          <w:lang w:eastAsia="hr-HR"/>
        </w:rPr>
      </w:pPr>
      <w:r w:rsidRPr="00063DE0">
        <w:rPr>
          <w:rFonts w:eastAsia="Times New Roman" w:cs="Times New Roman"/>
          <w:color w:val="000000"/>
          <w:szCs w:val="24"/>
          <w:lang w:eastAsia="hr-HR"/>
        </w:rPr>
        <w:lastRenderedPageBreak/>
        <w:t xml:space="preserve">Pojedini autori kao oblik elektroničkog nasilja izdvajaju i </w:t>
      </w:r>
      <w:r w:rsidRPr="00063DE0">
        <w:rPr>
          <w:rFonts w:eastAsia="Times New Roman" w:cs="Times New Roman"/>
          <w:b/>
          <w:bCs/>
          <w:color w:val="000000"/>
          <w:szCs w:val="24"/>
          <w:lang w:eastAsia="hr-HR"/>
        </w:rPr>
        <w:t>elektroničko seksualno nasilje.</w:t>
      </w:r>
      <w:r w:rsidRPr="00063DE0">
        <w:rPr>
          <w:rFonts w:eastAsia="Times New Roman" w:cs="Times New Roman"/>
          <w:color w:val="000000"/>
          <w:szCs w:val="24"/>
          <w:lang w:eastAsia="hr-HR"/>
        </w:rPr>
        <w:t xml:space="preserve"> Ono se</w:t>
      </w:r>
      <w:r w:rsidRPr="00063DE0">
        <w:rPr>
          <w:rFonts w:eastAsia="Times New Roman" w:cs="Times New Roman"/>
          <w:b/>
          <w:bCs/>
          <w:color w:val="000000"/>
          <w:szCs w:val="24"/>
          <w:lang w:eastAsia="hr-HR"/>
        </w:rPr>
        <w:t xml:space="preserve"> </w:t>
      </w:r>
      <w:r w:rsidRPr="00063DE0">
        <w:rPr>
          <w:rFonts w:eastAsia="Times New Roman" w:cs="Times New Roman"/>
          <w:color w:val="000000"/>
          <w:szCs w:val="24"/>
          <w:lang w:eastAsia="hr-HR"/>
        </w:rPr>
        <w:t>odnosi na upotrebu društvenih mreža i komunikacijskih tehnologija za slanje seksualnih komentara ili ponuda, pokušaja uspostavljanja seksualnog kontakta, neželjene seksualne radnje i seksualnu prisilu. Također obuhvaća i širenje tračeva na internetu, slanje štetnih poruka, fotografija ili videozapisa, a svrha je povrijediti tuđe osjećaje i naštetiti samopouzdanju, ugledu i mentalnom zdravlju (CESI, 2021). </w:t>
      </w:r>
    </w:p>
    <w:p w14:paraId="6465C592" w14:textId="5A119318" w:rsidR="003C192E" w:rsidRDefault="00634917" w:rsidP="00634917">
      <w:pPr>
        <w:spacing w:before="240" w:after="0" w:line="240" w:lineRule="auto"/>
        <w:rPr>
          <w:rFonts w:eastAsia="Times New Roman" w:cs="Times New Roman"/>
          <w:color w:val="000000"/>
          <w:szCs w:val="24"/>
          <w:lang w:eastAsia="hr-HR"/>
        </w:rPr>
      </w:pPr>
      <w:r w:rsidRPr="00063DE0">
        <w:rPr>
          <w:rFonts w:eastAsia="Times New Roman" w:cs="Times New Roman"/>
          <w:color w:val="000000"/>
          <w:szCs w:val="24"/>
          <w:lang w:eastAsia="hr-HR"/>
        </w:rPr>
        <w:t xml:space="preserve">Za razliku od nasilja “licem u lice”, elektroničko nasilje specifično je po tome što je nasilnik najčešće anoniman. Elektroničko nasilje razlikuje se od “tradicionalnog” vršnjačkog nasilja prema dostupnosti (prisutno je 24 sata na dan, svih 7 dana u tjednu), izloženosti (kod kuće i na mjestima koja su ranije bila sigurna za dijete), mnogobrojnijoj publici i svjedocima, anonimnosti koja olakšava kršenje društvenih normi te kod žrtve pojačava osjećaj nesigurnosti i straha radi čega posljedice takvog oblika nasilja ponekad mogu biti i ozbiljnije od onih prouzročenih međuvršnjačkim nasiljem u stvarnim situacijama. S obzirom da ne dolazi do fizičkog kontakta između žrtve i publike, djeca i mladi teže vide i razumiju štetu koju njihove riječi mogu nanijeti. </w:t>
      </w:r>
    </w:p>
    <w:p w14:paraId="084D7EFB" w14:textId="77777777" w:rsidR="00FF6DD9" w:rsidRDefault="00FF6DD9" w:rsidP="00176206">
      <w:pPr>
        <w:pStyle w:val="Heading1"/>
      </w:pPr>
      <w:bookmarkStart w:id="5" w:name="_Toc158896712"/>
    </w:p>
    <w:p w14:paraId="5F6897B8" w14:textId="5FCAF608" w:rsidR="00634917" w:rsidRPr="00FD1D84" w:rsidRDefault="00634917" w:rsidP="00176206">
      <w:pPr>
        <w:pStyle w:val="Heading1"/>
      </w:pPr>
      <w:r w:rsidRPr="00AE7C2A">
        <w:t xml:space="preserve">3. </w:t>
      </w:r>
      <w:r>
        <w:t>P</w:t>
      </w:r>
      <w:r w:rsidRPr="00AE7C2A">
        <w:t xml:space="preserve">ojavnost vršnjačkog nasilja kod djece i mladih </w:t>
      </w:r>
      <w:r w:rsidR="007D6F77" w:rsidRPr="005865FA">
        <w:t>G</w:t>
      </w:r>
      <w:r w:rsidRPr="005865FA">
        <w:t>rada</w:t>
      </w:r>
      <w:r w:rsidRPr="00AE7C2A">
        <w:t xml:space="preserve"> </w:t>
      </w:r>
      <w:r>
        <w:t>Z</w:t>
      </w:r>
      <w:r w:rsidRPr="00AE7C2A">
        <w:t>agreba – pregled dosadašnjih istraživanja</w:t>
      </w:r>
      <w:bookmarkEnd w:id="5"/>
    </w:p>
    <w:p w14:paraId="4A91491B" w14:textId="6E1B2DDF" w:rsidR="00634917" w:rsidRPr="00063DE0" w:rsidRDefault="00634917" w:rsidP="00634917">
      <w:pPr>
        <w:spacing w:before="240" w:after="0" w:line="240" w:lineRule="auto"/>
        <w:ind w:firstLine="700"/>
        <w:rPr>
          <w:rFonts w:eastAsia="Times New Roman" w:cs="Times New Roman"/>
          <w:szCs w:val="24"/>
          <w:lang w:eastAsia="hr-HR"/>
        </w:rPr>
      </w:pPr>
      <w:r w:rsidRPr="002D4BD2">
        <w:rPr>
          <w:rFonts w:eastAsia="Times New Roman" w:cs="Times New Roman"/>
          <w:color w:val="000000"/>
          <w:szCs w:val="24"/>
          <w:lang w:eastAsia="hr-HR"/>
        </w:rPr>
        <w:t>Autori Trbojević i Šikuten (2022) bili su zainteresirani za prevalenciju, oblike i prediktore činjenja elektroničkog nasilja. Istraživanje je provedeno u razdoblju od prosinca 2019. godine do siječnja 2020. godine na</w:t>
      </w:r>
      <w:r w:rsidR="00D717F3">
        <w:rPr>
          <w:rFonts w:eastAsia="Times New Roman" w:cs="Times New Roman"/>
          <w:color w:val="000000"/>
          <w:szCs w:val="24"/>
          <w:lang w:eastAsia="hr-HR"/>
        </w:rPr>
        <w:t>d</w:t>
      </w:r>
      <w:r w:rsidRPr="002D4BD2">
        <w:rPr>
          <w:rFonts w:eastAsia="Times New Roman" w:cs="Times New Roman"/>
          <w:color w:val="000000"/>
          <w:szCs w:val="24"/>
          <w:lang w:eastAsia="hr-HR"/>
        </w:rPr>
        <w:t xml:space="preserve"> učenicima petih i osmih razreda osnovne škole. Istraživanjem je obuhvaćen slučajni uzorak 269 učenika i učenica iz dviju osnovnih škola. Rezultati istraživanja pokazali su da se tijekom posljednjih dva mjeseca 24,5% učenika našlo u ulozi onih koji vrše elektroničko nasilje. Najčešći oblik ovog nasilja je govorenje ružnih stvari, ruganje i ignoriranje drugih na društvenim mrežama. Najvažniji prediktori činjenja elektroničkog nasilja su činjenje “tradicionalnog” nasilja, potvrdni stavovi prema nasilju, elektronička viktimizacija, slabiji školski uspjeh i autoritarni stil roditeljstva.</w:t>
      </w:r>
      <w:r w:rsidRPr="00063DE0">
        <w:rPr>
          <w:rFonts w:eastAsia="Times New Roman" w:cs="Times New Roman"/>
          <w:color w:val="000000"/>
          <w:szCs w:val="24"/>
          <w:lang w:eastAsia="hr-HR"/>
        </w:rPr>
        <w:t> </w:t>
      </w:r>
    </w:p>
    <w:p w14:paraId="42AE73CA"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Istraživanje o školskoj klimi kao prediktoru vršnjačkog nasilja na internetu (Pavičić-Vukičević, Sudar i Cajner-Mraović, 2020) provedeno je u pet srednjih škola te je sudjelovalo 451 učenika/ica, a pokazalo je kako je većina učenika iskusila vršnjačko nasilje putem interneta, činila vršnjačko nasilje na internetu ili pak bila u ulozi promatrača. Više od 80% učenika ima iskustva s kreiranjem internetskih stranica (blogova) koje sadrže priče, crteže, slike i šale na račun vršnjaka (82,3%), s provaljivanjem u tuđe profile na društvenim mrežama (81,7%), s uvredljivom komunikacijom u tuđe ime na društvenim mrežama (82,4%), ili sa zlonamjernim pisanjem ružnih komentara na fotografije i statuse koje objavi žrtva (82,5%). Školska klima uglavnom predviđa malen dio varijabiliteta različitih oblika vršnjačkog nasilja na internetu iz čega se može zaključiti da etiološki čimbenici vršnjačkog nasilja na internetu nisu vezani uz školu.</w:t>
      </w:r>
    </w:p>
    <w:p w14:paraId="399CE433"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Raboteg - Šarić i Bartaković (2019) istraživali su ulogu promatrača u </w:t>
      </w:r>
      <w:r w:rsidRPr="002D4BD2">
        <w:rPr>
          <w:rFonts w:eastAsia="Times New Roman" w:cs="Times New Roman"/>
          <w:szCs w:val="24"/>
          <w:lang w:eastAsia="hr-HR"/>
        </w:rPr>
        <w:t>vršnjačkom</w:t>
      </w:r>
      <w:r>
        <w:rPr>
          <w:rFonts w:eastAsia="Times New Roman" w:cs="Times New Roman"/>
          <w:szCs w:val="24"/>
          <w:lang w:eastAsia="hr-HR"/>
        </w:rPr>
        <w:t xml:space="preserve"> nasilju </w:t>
      </w:r>
      <w:r w:rsidRPr="002D4BD2">
        <w:rPr>
          <w:rFonts w:eastAsia="Times New Roman" w:cs="Times New Roman"/>
          <w:szCs w:val="24"/>
          <w:lang w:eastAsia="hr-HR"/>
        </w:rPr>
        <w:t xml:space="preserve">te su nastojali utvrditi doprinos afektivne empatije i moralnog odstupanja u objašnjavanju uloga promatrača kod vršnjačkog nasilja.  </w:t>
      </w:r>
      <w:r w:rsidRPr="00063DE0">
        <w:rPr>
          <w:rFonts w:eastAsia="Times New Roman" w:cs="Times New Roman"/>
          <w:color w:val="000000"/>
          <w:szCs w:val="24"/>
          <w:lang w:eastAsia="hr-HR"/>
        </w:rPr>
        <w:t xml:space="preserve">Istraživanje je provedeno na prigodnom uzorku učenika/ica petih, šestih, sedmih i osmih razreda iz dvije škole u Zagrebu, koji je uključivao ukupno 325 učenika/ica. Utvrdili su da dječaci imaju značajno veće bodove na skali pomaganja nasilniku, dok djevojčice imaju značajno više bodove na skali obrane žrtve. Poticanje nasilnika raslo je s učeničkom dobi, dok se obrana žrtve smanjivala rastom dobi. Afektivna empatija imala je </w:t>
      </w:r>
      <w:r w:rsidRPr="00063DE0">
        <w:rPr>
          <w:rFonts w:eastAsia="Times New Roman" w:cs="Times New Roman"/>
          <w:color w:val="000000"/>
          <w:szCs w:val="24"/>
          <w:lang w:eastAsia="hr-HR"/>
        </w:rPr>
        <w:lastRenderedPageBreak/>
        <w:t>značajno pozitivan utjecaj na uloge branitelja i agresivnog branitelja te značajno negativan efekt na poticatelja nasilja. Moralno odstupanje bio je značajan pozitivan prediktor pomagača, poticatelja i agresivnog branitelja, dok je bilo negativan prediktor uloge branitelja. </w:t>
      </w:r>
    </w:p>
    <w:p w14:paraId="52EB4DDF"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Pavičević-Vukičević, Cajner-Mraović i Korda (2019) proveli su istraživanje u kojem su htjeli utvrditi ulogu vršnjačkog nasilja (tradicionalnog i elektroničkog) u objašnjavanju brige učenika za njihovu vlastitu sigurnost. Istraživanje je provedeno u prvom polugodištu školske godine 2017./2018. na učenicima/cama završnih razreda srednje škole. Uzorak je bio prigodni na pet srednjih škola u Zagrebu, a sudjelovao je 451 učenik/ica. Ispitivala se percepcija vršnjačkog nasilja (tradicionalnog i elektroničkog) na skali od 6 stupnjeva slaganja s tvrdnjama. Istraživanje je pokazalo veliku izloženost učenika elektroničkom nasilju. Čak 18% učenika/ica iskusilo je prijetnju nanošenjem ozljede u školi, a 16% ih je bilo fizički napadnuto. Tradicionalno i elektroničko vršnjačko nasilje objašnjava značajan udio varijance učeničke brige za vlastitu sigurnost, dok tradicionalno vršnjačko nasilje je dokazan kao bolji prediktor brige za vlastitu sigurnost. </w:t>
      </w:r>
    </w:p>
    <w:p w14:paraId="1D978493" w14:textId="77777777" w:rsidR="00FC348D" w:rsidRDefault="00634917" w:rsidP="00FC348D">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Martinjak, Korda i Ovčar (2019) htjeli su utvrditi prevalenciju vršnjačkog nasilja u virtualnom svijetu i vidjeti postoje li razlike po spolu učenika. Istraživanje su proveli školske godine 2017. /2018. na završnim razredima srednjih škola u Zagrebu. Koristili su slučajni uzorak škola, a u uzorku je bio/la 451 učenik/ica završnih razreda pet srednjih škola u Zagrebu. </w:t>
      </w:r>
      <w:r w:rsidRPr="002D4BD2">
        <w:rPr>
          <w:rFonts w:eastAsia="Times New Roman" w:cs="Times New Roman"/>
          <w:szCs w:val="24"/>
          <w:lang w:eastAsia="hr-HR"/>
        </w:rPr>
        <w:t xml:space="preserve">Elektroničko nasilje ispitivali su skalom od 12 čestica koja ispituje doživljavanje, činjenje i promatranje elektroničkog nasilja. </w:t>
      </w:r>
      <w:r w:rsidRPr="00063DE0">
        <w:rPr>
          <w:rFonts w:eastAsia="Times New Roman" w:cs="Times New Roman"/>
          <w:color w:val="000000"/>
          <w:szCs w:val="24"/>
          <w:lang w:eastAsia="hr-HR"/>
        </w:rPr>
        <w:t>Utvrdili su da je većina učenika, jednako muških i ženskih, iskusila sve tri forme vršnjačkog nasilja u virtualnom svijetu. Dječaci su imali više iskustva nego djevojčice s prijetnjama i malicioznim pisanjem komentara na fotografije i statuse žrtve. </w:t>
      </w:r>
    </w:p>
    <w:p w14:paraId="1E08CD3E" w14:textId="121C89F5" w:rsidR="00634917" w:rsidRDefault="00634917" w:rsidP="00FC348D">
      <w:pPr>
        <w:spacing w:before="240" w:after="0" w:line="240" w:lineRule="auto"/>
        <w:ind w:firstLine="700"/>
        <w:rPr>
          <w:rFonts w:eastAsia="Times New Roman" w:cs="Times New Roman"/>
          <w:color w:val="000000"/>
          <w:szCs w:val="24"/>
          <w:lang w:eastAsia="hr-HR"/>
        </w:rPr>
      </w:pPr>
      <w:r w:rsidRPr="00063DE0">
        <w:rPr>
          <w:rFonts w:eastAsia="Times New Roman" w:cs="Times New Roman"/>
          <w:color w:val="000000"/>
          <w:szCs w:val="24"/>
          <w:lang w:eastAsia="hr-HR"/>
        </w:rPr>
        <w:t>Bilić i Balog (2019) proveli su kvalitativno istraživanje tradicionalnog i elektroničkog vršnjačkog nasilja protiv djece s teškoćama u razvoju koristeći fokus grupe s djecom i adolescentima. Istraživanje je provedeno u školskoj godini 2018./2019. na djeci s teškoćama u razvoju u Zagrebu. Uzorak je uključivao dvadesetero djece s teškoćama u razvoju/invaliditetom u Zagrebu u dobi od 11 do 23 godine. Koristili su tri pitanja u fokusnim grupama, a potpitanja su ispitivala verbalno nasilje, odnosno nasilje i elektroničko nasilje. Utvrdili su da su djeca s teškoćama u razvoju/invaliditetom u Zagrebu često žrtve verbalnog nasilja (uvreda i ponižavanja na temelju njihova invaliditeta), odnosnog nasilja (odbacivanja, izolacije), fizičkog nasilja (povlačenja, guranja, izbacivanja iz invalidskih kolica) kao i seksualnog uznem</w:t>
      </w:r>
      <w:r>
        <w:rPr>
          <w:rFonts w:eastAsia="Times New Roman" w:cs="Times New Roman"/>
          <w:color w:val="000000"/>
          <w:szCs w:val="24"/>
          <w:lang w:eastAsia="hr-HR"/>
        </w:rPr>
        <w:t>iravanja. Manji broj je iskusio elektroničku v</w:t>
      </w:r>
      <w:r w:rsidRPr="002D4BD2">
        <w:rPr>
          <w:rFonts w:eastAsia="Times New Roman" w:cs="Times New Roman"/>
          <w:szCs w:val="24"/>
          <w:lang w:eastAsia="hr-HR"/>
        </w:rPr>
        <w:t xml:space="preserve">iktimizaciju. </w:t>
      </w:r>
      <w:r w:rsidRPr="00063DE0">
        <w:rPr>
          <w:rFonts w:eastAsia="Times New Roman" w:cs="Times New Roman"/>
          <w:color w:val="000000"/>
          <w:szCs w:val="24"/>
          <w:lang w:eastAsia="hr-HR"/>
        </w:rPr>
        <w:t>Dominantni osjećaji koji se javljaju kod djece su tuga, ljutnja, strah i bespomoćnost. Svi ispitanici/e misle da je vršnjačko nasilje protiv djece s teškoćama u razvoju/invaliditetom ozbiljan problem te zbog toga traže adekvatnu zaštitu i prevencijske aktivnosti.</w:t>
      </w:r>
      <w:r w:rsidRPr="00AE7C2A">
        <w:rPr>
          <w:rFonts w:eastAsia="Times New Roman" w:cs="Times New Roman"/>
          <w:color w:val="000000"/>
          <w:szCs w:val="24"/>
          <w:lang w:eastAsia="hr-HR"/>
        </w:rPr>
        <w:t> </w:t>
      </w:r>
    </w:p>
    <w:p w14:paraId="6BE52CC8" w14:textId="77777777" w:rsidR="00FF6DD9" w:rsidRPr="00AE7C2A" w:rsidRDefault="00FF6DD9" w:rsidP="00FC348D">
      <w:pPr>
        <w:spacing w:before="240" w:after="0" w:line="240" w:lineRule="auto"/>
        <w:ind w:firstLine="700"/>
        <w:rPr>
          <w:rFonts w:eastAsia="Times New Roman" w:cs="Times New Roman"/>
          <w:szCs w:val="24"/>
          <w:lang w:eastAsia="hr-HR"/>
        </w:rPr>
      </w:pPr>
    </w:p>
    <w:p w14:paraId="52B67B45" w14:textId="77777777" w:rsidR="00634917" w:rsidRPr="00AE7C2A" w:rsidRDefault="00634917" w:rsidP="00176206">
      <w:pPr>
        <w:pStyle w:val="Heading1"/>
      </w:pPr>
      <w:bookmarkStart w:id="6" w:name="_Toc158896713"/>
      <w:r>
        <w:t>4. A</w:t>
      </w:r>
      <w:r w:rsidRPr="00AE7C2A">
        <w:t>naliza stanja</w:t>
      </w:r>
      <w:r>
        <w:t xml:space="preserve"> i procjena potreba</w:t>
      </w:r>
      <w:bookmarkEnd w:id="6"/>
      <w:r>
        <w:t xml:space="preserve"> </w:t>
      </w:r>
    </w:p>
    <w:p w14:paraId="3DA3E54D" w14:textId="77777777" w:rsidR="00634917" w:rsidRPr="00063DE0" w:rsidRDefault="00634917" w:rsidP="00634917">
      <w:pPr>
        <w:spacing w:before="240" w:after="24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Temeljem podataka Policijske uprave Zagrebačke o počinjenim kaznenim djelima na području Grada Zagreba i Zagrebačke županije, u razdoblju od 2018. do 2022. od strane djece / maloljetnika počinjeno je 1 510 kaznenih djela. Od ukupnog broja kaznenih djela počinjenih od osoba mlađih od 18 godina, djeca do 14 godina počinila su 79 kaznenih djela (5,23%), a maloljetni počinitelji u dobi od 14 do 18 godina počinili su 1431 kazneno djelo (94,77%).  U najvećem broju počinjena su kaznena djela protiv imovine (805 kaznenih djela, 53,31%), kaznena djela protiv računalnog sustava, programa i podataka (178 djela, 11,79%) te kaznena djela protiv života i tijela (101 kazneno djelo, 6,69%). U 2022. godini počinjeno je 321 kazneno </w:t>
      </w:r>
      <w:r w:rsidRPr="00063DE0">
        <w:rPr>
          <w:rFonts w:eastAsia="Times New Roman" w:cs="Times New Roman"/>
          <w:color w:val="000000"/>
          <w:szCs w:val="24"/>
          <w:lang w:eastAsia="hr-HR"/>
        </w:rPr>
        <w:lastRenderedPageBreak/>
        <w:t>djelo (porast u odnosu na 2021. kad je počinjeno 263 kaznena djela od strane djece/ maloljetnika). </w:t>
      </w:r>
    </w:p>
    <w:p w14:paraId="53A08FA4" w14:textId="77777777" w:rsidR="00634917" w:rsidRPr="00063DE0" w:rsidRDefault="00634917" w:rsidP="00634917">
      <w:pPr>
        <w:spacing w:before="240" w:after="240" w:line="240" w:lineRule="auto"/>
        <w:ind w:firstLine="700"/>
        <w:rPr>
          <w:rFonts w:eastAsia="Times New Roman" w:cs="Times New Roman"/>
          <w:szCs w:val="24"/>
          <w:lang w:eastAsia="hr-HR"/>
        </w:rPr>
      </w:pPr>
      <w:r w:rsidRPr="00063DE0">
        <w:rPr>
          <w:rFonts w:eastAsia="Times New Roman" w:cs="Times New Roman"/>
          <w:color w:val="000000"/>
          <w:szCs w:val="24"/>
          <w:lang w:eastAsia="hr-HR"/>
        </w:rPr>
        <w:t>Sukladno Protokolu o postupanju u slučaju nasilja među djecom i mladima (Vlada republike Hrvatske, 2004), Gradski ured za obrazovanje, sport i mlade (u daljnjem tekstu: Ured) vodi evidenciju o dojavama škola o slučajevima različitih oblika nasilja te i sam poduzima odgovarajuće mjere u okviru svoje nadležnosti. Sukladno podacima Ureda u 2022. u osnovnim i srednjim školama Grada Zagreba evidentirano je  ukupno 293 slučajeva nasilja (196 u osnovnim i 97 u srednjim školama).  Od ukupnog broja prijava nasilja, njih 42% odnosi se na vršnjačko nasilje (123 dojave) te nešto više od 4% se odnosi na nasilje putem interneta/društvenih mreža. Ostali slučajevi nasilja odnose se na prijave za nasilje sa seksualnim obilježjima, nepohađanje nastave, bijeg, samoozljeđivanje i sl.</w:t>
      </w:r>
    </w:p>
    <w:p w14:paraId="51B36A28" w14:textId="77777777" w:rsidR="00634917" w:rsidRPr="006E6E78" w:rsidRDefault="00634917" w:rsidP="00634917">
      <w:pPr>
        <w:spacing w:before="240" w:after="240" w:line="240" w:lineRule="auto"/>
        <w:ind w:firstLine="700"/>
        <w:rPr>
          <w:rFonts w:eastAsia="Times New Roman" w:cs="Times New Roman"/>
          <w:szCs w:val="24"/>
          <w:lang w:eastAsia="hr-HR"/>
        </w:rPr>
      </w:pPr>
      <w:r w:rsidRPr="006E6E78">
        <w:rPr>
          <w:rFonts w:eastAsia="Times New Roman" w:cs="Times New Roman"/>
          <w:szCs w:val="24"/>
          <w:lang w:eastAsia="hr-HR"/>
        </w:rPr>
        <w:t xml:space="preserve">Uspoređujući podatke unazad nekoliko godina </w:t>
      </w:r>
      <w:r w:rsidRPr="00AC7F5F">
        <w:rPr>
          <w:rFonts w:eastAsia="Times New Roman" w:cs="Times New Roman"/>
          <w:b/>
          <w:szCs w:val="24"/>
          <w:lang w:eastAsia="hr-HR"/>
        </w:rPr>
        <w:t>vidljiv je kontinuirani porast broja prijava nasilničkih oblika ponašanja u osnovnim i srednjim školama</w:t>
      </w:r>
      <w:r w:rsidRPr="006E6E78">
        <w:rPr>
          <w:rFonts w:eastAsia="Times New Roman" w:cs="Times New Roman"/>
          <w:szCs w:val="24"/>
          <w:lang w:eastAsia="hr-HR"/>
        </w:rPr>
        <w:t>. U školskoj godini 2022./2023. bilježi se ukupno 382 prijava u osnovnim i srednjim školama što je povećanje od skoro 60% u odnosu na 241 prijavu u školskoj godini 2021./2022. S tim u vezi napominjemo da su osnovne i srednje škole u svibnju 2023. godine nakon incidentnog događaja u Beogradu prijavljivale više verbalnog nasilja među učenicima i prijetnji putem Protokola o postupanju u slučajevima nasilja među djecom i mladima.</w:t>
      </w:r>
    </w:p>
    <w:p w14:paraId="282150F8" w14:textId="77777777" w:rsidR="00634917" w:rsidRDefault="00634917" w:rsidP="00634917">
      <w:pPr>
        <w:pStyle w:val="Heading2"/>
        <w:rPr>
          <w:rFonts w:eastAsia="Times New Roman"/>
          <w:lang w:eastAsia="hr-HR"/>
        </w:rPr>
      </w:pPr>
    </w:p>
    <w:p w14:paraId="212C0FAA" w14:textId="55D0F661" w:rsidR="00634917" w:rsidRPr="00EB32F3" w:rsidRDefault="00634917" w:rsidP="00634917">
      <w:pPr>
        <w:pStyle w:val="Heading2"/>
        <w:rPr>
          <w:rFonts w:eastAsia="Times New Roman"/>
          <w:lang w:eastAsia="hr-HR"/>
        </w:rPr>
      </w:pPr>
      <w:bookmarkStart w:id="7" w:name="_Toc158896714"/>
      <w:r>
        <w:rPr>
          <w:rFonts w:eastAsia="Times New Roman"/>
          <w:lang w:eastAsia="hr-HR"/>
        </w:rPr>
        <w:t xml:space="preserve">4. 1. </w:t>
      </w:r>
      <w:r w:rsidRPr="00EB32F3">
        <w:rPr>
          <w:rFonts w:eastAsia="Times New Roman"/>
          <w:lang w:eastAsia="hr-HR"/>
        </w:rPr>
        <w:t>Prikaz rezultata istraživanja</w:t>
      </w:r>
      <w:r w:rsidR="00D944B9" w:rsidRPr="00EB32F3">
        <w:rPr>
          <w:rFonts w:eastAsia="Times New Roman"/>
          <w:lang w:eastAsia="hr-HR"/>
        </w:rPr>
        <w:t xml:space="preserve"> o vršnjačkom nasilju na reprezentativnom uzorku osnovnih i srednjih škola kojima je osnivač Grad Zagreb</w:t>
      </w:r>
      <w:bookmarkEnd w:id="7"/>
    </w:p>
    <w:p w14:paraId="4BCBCEB8" w14:textId="37B684D5" w:rsidR="00D944B9" w:rsidRPr="00063DE0" w:rsidRDefault="00634917" w:rsidP="00D944B9">
      <w:pPr>
        <w:spacing w:before="240" w:after="0" w:line="240" w:lineRule="auto"/>
        <w:ind w:firstLine="700"/>
        <w:rPr>
          <w:rFonts w:eastAsia="Times New Roman" w:cs="Times New Roman"/>
          <w:szCs w:val="24"/>
          <w:lang w:eastAsia="hr-HR"/>
        </w:rPr>
      </w:pPr>
      <w:r w:rsidRPr="00DE3A45">
        <w:t xml:space="preserve"> </w:t>
      </w:r>
      <w:r w:rsidR="00D944B9" w:rsidRPr="00063DE0">
        <w:rPr>
          <w:rFonts w:eastAsia="Times New Roman" w:cs="Times New Roman"/>
          <w:color w:val="000000"/>
          <w:szCs w:val="24"/>
          <w:lang w:eastAsia="hr-HR"/>
        </w:rPr>
        <w:t xml:space="preserve">Za potrebe izrade </w:t>
      </w:r>
      <w:r w:rsidR="00D944B9" w:rsidRPr="008941E3">
        <w:rPr>
          <w:rFonts w:eastAsia="Times New Roman" w:cs="Times New Roman"/>
          <w:color w:val="000000"/>
          <w:szCs w:val="24"/>
          <w:lang w:eastAsia="hr-HR"/>
        </w:rPr>
        <w:t>Akcijskog plana za prevenciju vršnjačkog nasilja u Gradu Zagrebu za razdoblje od 2024. do 202</w:t>
      </w:r>
      <w:r w:rsidR="00DF1A28">
        <w:rPr>
          <w:rFonts w:eastAsia="Times New Roman" w:cs="Times New Roman"/>
          <w:color w:val="000000"/>
          <w:szCs w:val="24"/>
          <w:lang w:eastAsia="hr-HR"/>
        </w:rPr>
        <w:t>6</w:t>
      </w:r>
      <w:r w:rsidR="00D944B9" w:rsidRPr="008941E3">
        <w:rPr>
          <w:rFonts w:eastAsia="Times New Roman" w:cs="Times New Roman"/>
          <w:color w:val="000000"/>
          <w:szCs w:val="24"/>
          <w:lang w:eastAsia="hr-HR"/>
        </w:rPr>
        <w:t>.</w:t>
      </w:r>
      <w:r w:rsidR="00D944B9" w:rsidRPr="00063DE0">
        <w:rPr>
          <w:rFonts w:eastAsia="Times New Roman" w:cs="Times New Roman"/>
          <w:color w:val="000000"/>
          <w:szCs w:val="24"/>
          <w:lang w:eastAsia="hr-HR"/>
        </w:rPr>
        <w:t xml:space="preserve">, Edukacijsko - rehabilitacijski fakultet Sveučilišta u Zagrebu proveo je istraživanje </w:t>
      </w:r>
      <w:bookmarkStart w:id="8" w:name="_Hlk158894813"/>
      <w:r w:rsidR="00D944B9" w:rsidRPr="00063DE0">
        <w:rPr>
          <w:rFonts w:eastAsia="Times New Roman" w:cs="Times New Roman"/>
          <w:color w:val="000000"/>
          <w:szCs w:val="24"/>
          <w:lang w:eastAsia="hr-HR"/>
        </w:rPr>
        <w:t>o vršnjačkom nasilju na reprezentativnom uzorku osnovnih i srednjih škola kojima je osnivač Grad Zagreb</w:t>
      </w:r>
      <w:bookmarkEnd w:id="8"/>
      <w:r w:rsidR="00D944B9" w:rsidRPr="00063DE0">
        <w:rPr>
          <w:rFonts w:eastAsia="Times New Roman" w:cs="Times New Roman"/>
          <w:color w:val="000000"/>
          <w:szCs w:val="24"/>
          <w:lang w:eastAsia="hr-HR"/>
        </w:rPr>
        <w:t>. Cilj istraživanja bio je istražiti pojavu vršnjačkog nasilja kod djece i mladih Grada Zagreba. Za potrebe istraživanja formiran je reprezentativan uzorak od učenika i učenica osnovnih i srednjih škola za Grad Zagreb kao i uzorak njihovih roditelja i odgojno-obrazovnih djelatnika i djelatnica (učitelja i učiteljica, nastavnika i nastavnica, stručnih suradnika i suradnica te ravnatelja i ravnateljica).</w:t>
      </w:r>
    </w:p>
    <w:p w14:paraId="64C65590" w14:textId="1BB11D06" w:rsidR="00D944B9" w:rsidRPr="00063DE0" w:rsidRDefault="00D944B9" w:rsidP="00D944B9">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U kvantitativnom dijelu istraživanja sudjelovalo je petnaest osnovnih škola iz Grada Zagreba, po jedna iz svake gradske četvrti i istraživanje je provedeno na ukupnom uzorku od 6% ukupne populacije učenika i učenica od 5.- 8. razreda osnovne škole te na 15% populacije srednjoškolaca s područja Grada Zagreba u šesnaest srednjih škola </w:t>
      </w:r>
      <w:r w:rsidR="007D6F77" w:rsidRPr="005865FA">
        <w:rPr>
          <w:rFonts w:eastAsia="Times New Roman" w:cs="Times New Roman"/>
          <w:szCs w:val="24"/>
          <w:lang w:eastAsia="hr-HR"/>
        </w:rPr>
        <w:t>G</w:t>
      </w:r>
      <w:r w:rsidRPr="005865FA">
        <w:rPr>
          <w:rFonts w:eastAsia="Times New Roman" w:cs="Times New Roman"/>
          <w:szCs w:val="24"/>
          <w:lang w:eastAsia="hr-HR"/>
        </w:rPr>
        <w:t>rada</w:t>
      </w:r>
      <w:r w:rsidRPr="00063DE0">
        <w:rPr>
          <w:rFonts w:eastAsia="Times New Roman" w:cs="Times New Roman"/>
          <w:color w:val="000000"/>
          <w:szCs w:val="24"/>
          <w:lang w:eastAsia="hr-HR"/>
        </w:rPr>
        <w:t xml:space="preserve"> Zagreba (jedanaest strukovnih srednjih škola i pet gimnazija). U istraživanju je također sudjelovalo 712 odgojno -obrazovnih djelatnika i djelatnica iz svih uključenih škola. U kvalitativnom dijelu istraživanja provedeno je ukupno šest fokusnih grupa i dva intervjua na uzorku od jedne osnovne i jedne srednje škole prema kriteriju naselja koje slovi za rizičniju gradsku četvrt u odnosu na pojavnost problema u ponašanju kod učenika i učenica.</w:t>
      </w:r>
    </w:p>
    <w:p w14:paraId="27CD64A8" w14:textId="77777777" w:rsidR="00D944B9" w:rsidRPr="00063DE0" w:rsidRDefault="00D944B9" w:rsidP="00D944B9">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Istraživanjem je izvršena analiza pojavnosti vršnjačkog nasilja (vrste, učestalost i intenzitet) kod učenika i učenica, ispitane su posljedice viktimizacije i činjenja vršnjačkog nasilja kod učenika i učenica, percepcija roditelja te odgojno - obrazovnih djelatnika (učitelja/nastavnika, stručnih suradnika i ravnatelja) o pojavi vršnjačkog nasilja, percepcija kvalitete postojećih intervencija te su dani prijedlozi za buduće intervencije. Također je ispitana potreba za preventivnim intervencijama i intervencijama podrške u školskom i obiteljskom okruženju te intervencijama u zajednici za počinitelje i žrtve vršnjačkog nasilja.</w:t>
      </w:r>
    </w:p>
    <w:p w14:paraId="3261B0DE" w14:textId="0D9B57BA"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b/>
          <w:bCs/>
          <w:color w:val="000000"/>
          <w:szCs w:val="24"/>
          <w:lang w:eastAsia="hr-HR"/>
        </w:rPr>
        <w:lastRenderedPageBreak/>
        <w:t xml:space="preserve">Tradicionalno vršnjačko nasilje uključuje tjelesno i verbalno nasilje. </w:t>
      </w:r>
      <w:r w:rsidRPr="00DE3A45">
        <w:rPr>
          <w:rFonts w:eastAsia="Times New Roman" w:cs="Times New Roman"/>
          <w:color w:val="000000"/>
          <w:szCs w:val="24"/>
          <w:lang w:eastAsia="hr-HR"/>
        </w:rPr>
        <w:t xml:space="preserve">Kod učenika osnovnih škola (od 5. do 8. razreda), njih 40,9% iskazalo je da ih netko vrijeđa (ismijava), 46,8% da ih netko ogovara te 46,7% da im netko govori ružne riječi od jednom mjesečno do skoro svakodnevno. Ukupno 6,5% učenika osnovnih škola je doživjelo da ih je netko od vršnjaka u školi barem jednom jako istukao tijekom života, dok je 28% učenika doživjelo da ih je netko od vršnjaka jako udario ili gurnuo od jednom mjesečno do skoro svakodnevno. Petina učenika (19,6%) navodi kako ih je netko od vršnjaka dodirivao po tijelu na neugodan način barem jednom u životu. Dječaci i djevojčice ne razlikuju se s obzirom na količinu doživljenog ukupnog tradicionalnog nasilja, no dječaci, u usporedbi s djevojčicama, nešto češće izvještavaju da su žrtve tjelesnog nasilja, dok djevojčice nešto češće izvještavaju da su žrtve verbalnog nasilja. Pritom se učenici osnovnih škola razlikuju u količini počinjenog nasilja s obzirom na njihov spol, dječaci, u usporedbi s djevojčicama, nešto češće izvještavaju o činjenju svih tradicionalnih oblika nasilja, fizičkog i verbalnog nasilja. Kada su u pitanju srednjoškolci, njih 28,6% iskazalo je da ih netko vrijeđa (ismijava), 35% da ih netko ogovara te 33,9% da im netko govori ružne riječi od jednom mjesečno do skoro svakodnevno. Ukupno 2,1% učenika srednjih škola je doživjelo da ih je netko od vršnjaka u školi barem jednom jako istukao, dok je 13,6% učenika doživjelo da ih je netko od vršnjaka jako udario ili gurnuo od jednom mjesečno do skoro svakodnevno. Gotovo petina srednjoškolaca (17,6%) navodi kako ih je netko od vršnjaka dodirivao po tijelu na neugodan način barem jednom u životu. Mladići, u usporedbi s djevojkama, nešto češće izvještavaju da su žrtve ukupnog tradicionalnog nasilja, kao i tjelesnog nasilja, dok djevojke nešto češće izvještavaju da su žrtve verbalnog nasilja. Mladići, u usporedbi s djevojkama, nešto češće izvještavaju o činjenju svih oblika nasilja, odnosno ukupnog tradicionalnog vršnjačkog nasilja, kao i fizičkog nasilja te verbalnog nasilja. </w:t>
      </w:r>
    </w:p>
    <w:p w14:paraId="68CB12C2" w14:textId="7B0A790D"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Kada se govori o </w:t>
      </w:r>
      <w:r w:rsidRPr="00DE3A45">
        <w:rPr>
          <w:rFonts w:eastAsia="Times New Roman" w:cs="Times New Roman"/>
          <w:b/>
          <w:bCs/>
          <w:color w:val="000000"/>
          <w:szCs w:val="24"/>
          <w:lang w:eastAsia="hr-HR"/>
        </w:rPr>
        <w:t>elektroničkom nasilju</w:t>
      </w:r>
      <w:r w:rsidRPr="00DE3A45">
        <w:rPr>
          <w:rFonts w:eastAsia="Times New Roman" w:cs="Times New Roman"/>
          <w:color w:val="000000"/>
          <w:szCs w:val="24"/>
          <w:lang w:eastAsia="hr-HR"/>
        </w:rPr>
        <w:t>, najčešći oblici nasilja kojima su izloženi učenici u osnovnoj školi, i kao žrtve i kao počinitelji nasilja, odnose se na ružno govorenje o nekome putem interneta ili poruka, širenje tračeva putem interneta te isključivanje ili ignoriranje na društvenim mrežama, u aplikacijama za dopisivanje i/ili u chatu. U protekla dva mjeseca, 51,6% učenika osnovnih škola  doživjelo je da je netko govorio ružne stvari o njima putem interneta ili poruka, dok je to isto počinilo 29% učenika. Govorenje ružnih stvari o njima drugim osobama na internetu ili preko poruka doživjelo je 50,6%, a počinilo 30,2% učenika. Širenje tračeva na internetu doživjelo je 32,3% učenika osnovnih škola, dok je to isto počinilo 16,8% učenika. Isključivanje ili ignoriranje na društvenim mrežama doživjelo je 41,3% učenika, a počinilo njih 29,9%. Navedeni oblici elektroničkog nasilja u osnovnim školama također su najčešći oblici te vrste nasilja i među učenicima srednjih škol</w:t>
      </w:r>
      <w:r w:rsidR="00E2093A">
        <w:rPr>
          <w:rFonts w:eastAsia="Times New Roman" w:cs="Times New Roman"/>
          <w:color w:val="000000"/>
          <w:szCs w:val="24"/>
          <w:lang w:eastAsia="hr-HR"/>
        </w:rPr>
        <w:t>a</w:t>
      </w:r>
      <w:r w:rsidRPr="00DE3A45">
        <w:rPr>
          <w:rFonts w:eastAsia="Times New Roman" w:cs="Times New Roman"/>
          <w:color w:val="000000"/>
          <w:szCs w:val="24"/>
          <w:lang w:eastAsia="hr-HR"/>
        </w:rPr>
        <w:t>. Naime, njih 44,1% doživjelo da je netko drugim osobama govorio ružne stvari o njima putem interneta ili poruka, dok je to isto počinilo 27% učenika. Govorenje ružnih stvari o njima na internetu ili preko poruka doživjelo je 41,7%, a počinilo 23,1% učenika. Širenje tračeva na internetu doživjelo je 23,7% učenika srednjih škola, dok je to isto počinilo 10,5% učenika. Isključivanje ili ignoriranje na društvenim mrežama doživjelo je 32,3% učenika srednjih škola, a počinilo njih 24,5%.</w:t>
      </w:r>
    </w:p>
    <w:p w14:paraId="519B7BB6" w14:textId="77777777"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Kada se govori o </w:t>
      </w:r>
      <w:r w:rsidRPr="00DE3A45">
        <w:rPr>
          <w:rFonts w:eastAsia="Times New Roman" w:cs="Times New Roman"/>
          <w:b/>
          <w:bCs/>
          <w:color w:val="000000"/>
          <w:szCs w:val="24"/>
          <w:lang w:eastAsia="hr-HR"/>
        </w:rPr>
        <w:t>nasilju u partnerskim odnosima</w:t>
      </w:r>
      <w:r w:rsidRPr="00DE3A45">
        <w:rPr>
          <w:rFonts w:eastAsia="Times New Roman" w:cs="Times New Roman"/>
          <w:color w:val="000000"/>
          <w:szCs w:val="24"/>
          <w:lang w:eastAsia="hr-HR"/>
        </w:rPr>
        <w:t xml:space="preserve">, 16,5% učenika srednjih škola izvještava da je doživjelo verbalno nasilje u mladenačkim vezama, 8,8% njih navodi da je doživjelo fizičko nasilje, njih 8,5% seksualno nasilje, a njih 26,8% elektroničko nasilje. Što se tiče počinjenog partnerskog nasilja, 14,9% učenika izvještava da je bilo verbalno nasilno, njih 7,3% da je bilo fizički nasilno, 4% da je bilo seksualno nasilno te njih 24,9% da je počinilo elektroničko nasilje u mladenačkim vezama. S obzirom na spol, mladići izvještavaju o više doživljenog fizičkog nasilja u usporedbi s djevojkama. Vezano za počinjeno nasilje u mladenačkim  vezama, mladići izvještavaju o više počinjenog seksualnog nasilja, a djevojke o više počinjenog verbalnog nasilja. S obzirom na dob, utvrđena je razlika jedino u doživljenom </w:t>
      </w:r>
      <w:r w:rsidRPr="00DE3A45">
        <w:rPr>
          <w:rFonts w:eastAsia="Times New Roman" w:cs="Times New Roman"/>
          <w:color w:val="000000"/>
          <w:szCs w:val="24"/>
          <w:lang w:eastAsia="hr-HR"/>
        </w:rPr>
        <w:lastRenderedPageBreak/>
        <w:t>seksualnom nasilju, pri čemu je utvrđeno da učenici u dobi od 17 godina izvještavaju o više doživljenog seksualnog nasilja od učenika u dobi od 18 godina.</w:t>
      </w:r>
    </w:p>
    <w:p w14:paraId="54E5C9C9" w14:textId="77777777"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Što se tiče </w:t>
      </w:r>
      <w:r w:rsidRPr="00DE3A45">
        <w:rPr>
          <w:rFonts w:eastAsia="Times New Roman" w:cs="Times New Roman"/>
          <w:b/>
          <w:bCs/>
          <w:color w:val="000000"/>
          <w:szCs w:val="24"/>
          <w:lang w:eastAsia="hr-HR"/>
        </w:rPr>
        <w:t xml:space="preserve">lokacije </w:t>
      </w:r>
      <w:r w:rsidRPr="00DE3A45">
        <w:rPr>
          <w:rFonts w:eastAsia="Times New Roman" w:cs="Times New Roman"/>
          <w:color w:val="000000"/>
          <w:szCs w:val="24"/>
          <w:lang w:eastAsia="hr-HR"/>
        </w:rPr>
        <w:t>na kojoj su učenici doživjeli vršnjačko nasilje, učenici osnovne škole najčešće kao mjesta navode školski hodnik/stubište (14,6%), učionicu kada nastavnik/ica nije bio/bila u razredu (9,4%) te učionicu za vrijeme kada je nastavnik/ica bio/bila u razredu (8,2%).  Osim toga 4,4% učenika osnovnih škola navodi da su vršnjačko nasilje doživjeli na nekim drugim mjestima u školi, a kao primjere ističu: hol (prostor gdje se nalaze za vrijeme odmora), iza škole, na putu do wc-a, na stepenicama, na školskom izletu, na treningu, u parku, u busu, u profesorovom kabinetu te na stepenicama u školskom dvorištu. Kao lokacije koje najčešće navode učenici srednjih škola ističu se školski hodnik/stubište (5,4%), učionica kada nastavnik/ica nije bio/bila u razredu (5,2%) i društvene mreže (npr. Instagram, Snapchat, TikTok, Reddit) (4,8%). Isto tako, 2,8% učenika srednjih škola navodi da su vršnjačko nasilje doživjeli na nekim drugim mjestima u školi, a kao primjere navode: oko škole, ispred škole, na stanici za autobus, na vježbama, pod klupom, ispred dućana za vrijeme velikog odmora, na praksi, u svlačionici.</w:t>
      </w:r>
    </w:p>
    <w:p w14:paraId="0E7B079A" w14:textId="77777777"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Kada se govori o </w:t>
      </w:r>
      <w:r w:rsidRPr="00DE3A45">
        <w:rPr>
          <w:rFonts w:eastAsia="Times New Roman" w:cs="Times New Roman"/>
          <w:b/>
          <w:bCs/>
          <w:color w:val="000000"/>
          <w:szCs w:val="24"/>
          <w:lang w:eastAsia="hr-HR"/>
        </w:rPr>
        <w:t>traženju pomoći</w:t>
      </w:r>
      <w:r w:rsidRPr="00DE3A45">
        <w:rPr>
          <w:rFonts w:eastAsia="Times New Roman" w:cs="Times New Roman"/>
          <w:color w:val="000000"/>
          <w:szCs w:val="24"/>
          <w:lang w:eastAsia="hr-HR"/>
        </w:rPr>
        <w:t>, 7,2% učenika osnovne škole navodi da je doživjelo nasilje od strane vršnjaka u posljednjih nekoliko mjeseci, ali nisu to rekli nikome, dok njih 14,4% navodi da su doživjeli nasilje od strane vršnjaka u školi posljednjih nekoliko mjeseci i nekome su se povjerili o tome. Kao osobe kojima se najčešće povjeravaju učenici osnovne škole navode: roditelje ili skrbnike (15,5%), prijatelje (13,3%), razrednike (7,9%), braću i sestre (5,7%) te stručne suradnike škole (4,1%). Isto tako, 4,9% učenika navodi da su to rekli nekome drugome, a kao primjere navode: baku, djeda, tetu, kumu, psihologinju, sestričnu i trenericu. Što se tiče učenika srednje škole, njih 4,8% u navodi da je doživjelo nasilje od strane vršnjaka u posljednjih nekoliko mjeseci, ali nisu to rekli nikome, dok isto toliko njih navodi da su doživjeli nasilje od strane vršnjaka u školi posljednjih nekoliko mjeseci i to su nekome rekli. Kao najčešće osobe kojima su se povjerili u vezi tog iskustva učenici srednje škole navode: prijatelje (6,5%), roditelje ili skrbnike (5%), braću i sestre (2,5%), razrednike (2,5%) te stručne suradnike (2,4%). Također, 2,5% učenika navedeno je iskustvo podijelilo s nekim drugim, a kao primjere navode: dečka, djeda, kumu, prijatelja van škole i sestričnu.</w:t>
      </w:r>
    </w:p>
    <w:p w14:paraId="20DF61C9" w14:textId="77777777"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Kao najsnažniji korelati </w:t>
      </w:r>
      <w:r w:rsidRPr="00DE3A45">
        <w:rPr>
          <w:rFonts w:eastAsia="Times New Roman" w:cs="Times New Roman"/>
          <w:b/>
          <w:bCs/>
          <w:color w:val="000000"/>
          <w:szCs w:val="24"/>
          <w:lang w:eastAsia="hr-HR"/>
        </w:rPr>
        <w:t>(posljedice)</w:t>
      </w:r>
      <w:r w:rsidRPr="00DE3A45">
        <w:rPr>
          <w:rFonts w:eastAsia="Times New Roman" w:cs="Times New Roman"/>
          <w:color w:val="000000"/>
          <w:szCs w:val="24"/>
          <w:lang w:eastAsia="hr-HR"/>
        </w:rPr>
        <w:t xml:space="preserve"> doživljenog tradicionalnog nasilja kod učenika osnovnih škola ističu se usamljenost, samoozljeđivanje i suicidalne ideacije, dok su najsnažniji korelati doživljenog elektroničkog nasilja usamljenost i samoozljeđivanje. Najsnažniji korelati počinjenog tradicionalnog nasilja su izrada plana za suicid i suicidalne ideacije, a kao najsnažniji korelat počinjenog elektroničkog nasilja ističe se pokušaj suicida. Kod učenika srednjih škola, kao najsnažniji korelati doživljenog tradicionalnog, ali i elektroničkog nasilja prepoznati su usamljenost, depresivnost, anksioznost i stres. Kao najsnažniji korelati počinjenog tradicionalnog nasilja ističu se izostajanje iz škole te izrada plana za suicid i pokušaj suicida, a kao najsnažniji korelati počinjenog elektroničko nasilja ističu se depresivnost, anksioznost i stres te izrada plana za suicid i pokušaj suicida.</w:t>
      </w:r>
    </w:p>
    <w:p w14:paraId="34B71065" w14:textId="77777777"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Vezano za </w:t>
      </w:r>
      <w:r w:rsidRPr="00DE3A45">
        <w:rPr>
          <w:rFonts w:eastAsia="Times New Roman" w:cs="Times New Roman"/>
          <w:b/>
          <w:bCs/>
          <w:color w:val="000000"/>
          <w:szCs w:val="24"/>
          <w:lang w:eastAsia="hr-HR"/>
        </w:rPr>
        <w:t>roditeljsku perspektivu vršnjačkog nasilja</w:t>
      </w:r>
      <w:r w:rsidRPr="00DE3A45">
        <w:rPr>
          <w:rFonts w:eastAsia="Times New Roman" w:cs="Times New Roman"/>
          <w:color w:val="000000"/>
          <w:szCs w:val="24"/>
          <w:lang w:eastAsia="hr-HR"/>
        </w:rPr>
        <w:t xml:space="preserve">, udio roditelja učenika nižih razreda osnovne škole (od 1. do 4. razreda) koji percipira da je njihovo dijete bilo žrtva vršnjačkog nasilja iznosi 28,8%. Nadalje, 35,4% roditelja učenika viših razreda osnovne škole (od 5. do 8. razreda) smatra da je njihovo dijete bilo žrtva vršnjačkog nasilja. Udio roditelja učenika srednje škole koji smatra da je njihovo dijete bilo žrtva vršnjačkog nasilja iznosi 14,9%. Udio roditelja učenika nižih razreda koji su sudjelovali u istraživanju i koji smatra da je njihovo dijete bilo počinitelj vršnjačkog nasilja iznosi 4,8%. Što se tiče roditelja djece viših razreda osnovne škole, njih 5,3% smatra da je njihovo dijete počinilo vršnjačko nasilje. </w:t>
      </w:r>
    </w:p>
    <w:p w14:paraId="6DFCCB41" w14:textId="77777777"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lastRenderedPageBreak/>
        <w:t xml:space="preserve">Kada se govori o </w:t>
      </w:r>
      <w:r w:rsidRPr="00DE3A45">
        <w:rPr>
          <w:rFonts w:eastAsia="Times New Roman" w:cs="Times New Roman"/>
          <w:b/>
          <w:bCs/>
          <w:color w:val="000000"/>
          <w:szCs w:val="24"/>
          <w:lang w:eastAsia="hr-HR"/>
        </w:rPr>
        <w:t>strategijama nošenja s viktimizacijom ili počinjenjem nasilja</w:t>
      </w:r>
      <w:r w:rsidRPr="00DE3A45">
        <w:rPr>
          <w:rFonts w:eastAsia="Times New Roman" w:cs="Times New Roman"/>
          <w:color w:val="000000"/>
          <w:szCs w:val="24"/>
          <w:lang w:eastAsia="hr-HR"/>
        </w:rPr>
        <w:t xml:space="preserve"> od strane njihove djece, roditelji djece svih ispitanih skupina nakon što saznaju da je njihovo dijete bilo žrtva, ali i počinitelj vršnjačkog nasilja, u najvećoj mjeri kao strategije koriste pružanje podrške i savjetovanje djeteta, a zatim posezanje za socijalnom podrškom i savjetovanjem. Vezano za percepciju roditelja, velika većina roditelja svih ispitanih skupina školu koju pohađa njihovo dijete smatra sigurnim mjestom, da se djelatnici škole trude prevenirati vršnjačko nasilje te da djelatnici škole adekvatno reagiraju na slučajeve vršnjačkog nasilja.</w:t>
      </w:r>
    </w:p>
    <w:p w14:paraId="160E7148" w14:textId="77777777" w:rsidR="00634917" w:rsidRPr="00DE3A45"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Vezano za </w:t>
      </w:r>
      <w:r w:rsidRPr="00DE3A45">
        <w:rPr>
          <w:rFonts w:eastAsia="Times New Roman" w:cs="Times New Roman"/>
          <w:b/>
          <w:bCs/>
          <w:color w:val="000000"/>
          <w:szCs w:val="24"/>
          <w:lang w:eastAsia="hr-HR"/>
        </w:rPr>
        <w:t>percepciju vršnjačkog nasilja</w:t>
      </w:r>
      <w:r w:rsidRPr="00DE3A45">
        <w:rPr>
          <w:rFonts w:eastAsia="Times New Roman" w:cs="Times New Roman"/>
          <w:color w:val="000000"/>
          <w:szCs w:val="24"/>
          <w:lang w:eastAsia="hr-HR"/>
        </w:rPr>
        <w:t xml:space="preserve"> od strane odgojno-obrazovnih djelatnika (učitelji razredne i predmetne nastave te učitelji u srednjim školama, stručni suradnici – psiholozi, socijalni pedagozi, pedagozi, logopedi, edukacijski rehabilitatori i knjižničari te ravnatelji), oni najčešće primjećuju verbalne oblike nasilja (8,84%) među učenicima u svojim školama, dok su tjelesno (4,6%) i elektroničko nasilje (3,41%) manje primijećeni oblici nasilja među učenicima. Kada se govori o mjestima na kojima dolazi do vršnjačkog nasilja, istraživanje je pokazalo da se svaki treći slučaj vršnjačkog nasilja, iz perspektive odgojno-obrazovnih djelatnika, događa na školskom hodniku/stubištu (34%). Nadalje, odgojno-obrazovni djelatnici smatraju da je vršnjačko nasilje često prisutno i na internetu (njih 26,2%), odnosno na društvenim mrežama (25,6%) te na putu prema školi i iz škole (25,2% ) te na školskom igralištu tijekom školskog odmora ili nakon škole (24,9%).</w:t>
      </w:r>
    </w:p>
    <w:p w14:paraId="431C8397" w14:textId="6133FA34" w:rsidR="00634917" w:rsidRDefault="00634917" w:rsidP="00634917">
      <w:pPr>
        <w:spacing w:before="240" w:after="0" w:line="240" w:lineRule="auto"/>
        <w:ind w:firstLine="700"/>
        <w:rPr>
          <w:rFonts w:eastAsia="Times New Roman" w:cs="Times New Roman"/>
          <w:color w:val="000000"/>
          <w:szCs w:val="24"/>
          <w:lang w:eastAsia="hr-HR"/>
        </w:rPr>
      </w:pPr>
      <w:r w:rsidRPr="00DE3A45">
        <w:rPr>
          <w:rFonts w:eastAsia="Times New Roman" w:cs="Times New Roman"/>
          <w:color w:val="000000"/>
          <w:szCs w:val="24"/>
          <w:lang w:eastAsia="hr-HR"/>
        </w:rPr>
        <w:t xml:space="preserve">Kada se govori o </w:t>
      </w:r>
      <w:r w:rsidRPr="00DE3A45">
        <w:rPr>
          <w:rFonts w:eastAsia="Times New Roman" w:cs="Times New Roman"/>
          <w:b/>
          <w:bCs/>
          <w:color w:val="000000"/>
          <w:szCs w:val="24"/>
          <w:lang w:eastAsia="hr-HR"/>
        </w:rPr>
        <w:t>strategijama suočavanja</w:t>
      </w:r>
      <w:r w:rsidRPr="00DE3A45">
        <w:rPr>
          <w:rFonts w:eastAsia="Times New Roman" w:cs="Times New Roman"/>
          <w:color w:val="000000"/>
          <w:szCs w:val="24"/>
          <w:lang w:eastAsia="hr-HR"/>
        </w:rPr>
        <w:t xml:space="preserve"> s vršnjačkim nasiljem, odgojno-obrazovni djelatnici ističu kako najčešće koriste disciplinske mjere kao reakciju na nasilje u školi (17,94%), zatim pružanje podrške žrtvi (13,67%), medijaciju (13,47%) i grupnu diskusiju (13,20%), dok je izostanak intervencije zabilježen u najmanjem broju slučajeva (2,89%). Vezano za stavove odgojno-obrazovnih djelatnika o vršnjačkom nasilju, većina njih, čak 79,1% se slaže ili u potpunosti slaže s tvrdnjom da odgojno-obrazovni djelatnici imaju veliku ulogu u prevenciji vršnjačkog nasilja, pri čemu više od 90% njih smatra bi programi prevencije vršnjačkog nasilja trebali biti sastavni dio i osnovnoškolskog i srednjoškolskog kurikula. Također, 25,9% njih smatra kako nisu dovoljno obrazovani u području učinkovitih metoda i pristupa prevencije vršnjačkog nasilja, dok 28,2% odgojno-obrazovnih djelatnika smatra da ne zna kako postupiti prema počiniteljima vršnjačkog nasilja. Čak 72,9% odgojno-obrazovnih djelatnika bi željelo sudjelovati u dodatnom stručnom obrazovanju vezanom za postupanje u slučaju pojave vršnjačkog nasilja.</w:t>
      </w:r>
    </w:p>
    <w:p w14:paraId="22129707" w14:textId="05908F72" w:rsidR="00B6668D" w:rsidRDefault="00B6668D" w:rsidP="0056702C">
      <w:pPr>
        <w:pStyle w:val="NoSpacing"/>
      </w:pPr>
    </w:p>
    <w:p w14:paraId="15DBBF7D" w14:textId="77777777" w:rsidR="00FF6DD9" w:rsidRDefault="00FF6DD9" w:rsidP="0056702C">
      <w:pPr>
        <w:pStyle w:val="NoSpacing"/>
      </w:pPr>
    </w:p>
    <w:p w14:paraId="37F106AE" w14:textId="73D4AC83" w:rsidR="00634917" w:rsidRPr="00FF6DD9" w:rsidRDefault="00634917" w:rsidP="0056702C">
      <w:pPr>
        <w:pStyle w:val="NoSpacing"/>
        <w:rPr>
          <w:b/>
        </w:rPr>
      </w:pPr>
      <w:bookmarkStart w:id="9" w:name="_Toc158896715"/>
      <w:r w:rsidRPr="00FF6DD9">
        <w:rPr>
          <w:b/>
        </w:rPr>
        <w:t>5. Pregled postojećih resursa za prevenciju vršnjačkog nasilja u Gradu Zagrebu</w:t>
      </w:r>
      <w:bookmarkEnd w:id="9"/>
    </w:p>
    <w:p w14:paraId="349A1E59" w14:textId="77777777" w:rsidR="00634917" w:rsidRPr="00AE7C2A" w:rsidRDefault="00634917" w:rsidP="0056702C">
      <w:pPr>
        <w:pStyle w:val="NoSpacing"/>
      </w:pPr>
    </w:p>
    <w:p w14:paraId="178B0DB5" w14:textId="40EB19E5" w:rsidR="00634917" w:rsidRDefault="00634917" w:rsidP="0056702C">
      <w:pPr>
        <w:pStyle w:val="NoSpacing"/>
      </w:pPr>
      <w:bookmarkStart w:id="10" w:name="_Toc158896716"/>
      <w:r>
        <w:t>5.1</w:t>
      </w:r>
      <w:r w:rsidR="00D944B9">
        <w:t>.</w:t>
      </w:r>
      <w:r>
        <w:t xml:space="preserve"> </w:t>
      </w:r>
      <w:r w:rsidRPr="00063DE0">
        <w:t>Preventivni programi iz područja obrazovanja</w:t>
      </w:r>
      <w:bookmarkEnd w:id="10"/>
    </w:p>
    <w:p w14:paraId="4C999645" w14:textId="77777777" w:rsidR="00634917" w:rsidRDefault="00634917" w:rsidP="00634917">
      <w:pPr>
        <w:spacing w:after="0" w:line="240" w:lineRule="auto"/>
        <w:ind w:firstLine="697"/>
        <w:rPr>
          <w:rFonts w:eastAsia="Times New Roman" w:cs="Times New Roman"/>
          <w:color w:val="000000"/>
          <w:szCs w:val="24"/>
          <w:lang w:eastAsia="hr-HR"/>
        </w:rPr>
      </w:pPr>
    </w:p>
    <w:p w14:paraId="3B26B3C7" w14:textId="77777777" w:rsidR="00634917" w:rsidRPr="00063DE0" w:rsidRDefault="00634917" w:rsidP="0056702C">
      <w:pPr>
        <w:ind w:firstLine="708"/>
        <w:rPr>
          <w:lang w:eastAsia="hr-HR"/>
        </w:rPr>
      </w:pPr>
      <w:r w:rsidRPr="00063DE0">
        <w:rPr>
          <w:lang w:eastAsia="hr-HR"/>
        </w:rPr>
        <w:t xml:space="preserve">Grad Zagreb osnivač je 60 </w:t>
      </w:r>
      <w:r w:rsidRPr="00063DE0">
        <w:rPr>
          <w:b/>
          <w:bCs/>
          <w:lang w:eastAsia="hr-HR"/>
        </w:rPr>
        <w:t>dječjih vrtića</w:t>
      </w:r>
      <w:r w:rsidRPr="00063DE0">
        <w:rPr>
          <w:lang w:eastAsia="hr-HR"/>
        </w:rPr>
        <w:t>, koji su osnovni nositelji gradskog programa javnih potreba u predškolskom odgoju i obrazovanju i u koje je upisano 31.894 djece rane i predškolske dobi od čega je 754 djece uključeno u programe predškole.</w:t>
      </w:r>
    </w:p>
    <w:p w14:paraId="162C4350" w14:textId="0AC4DF72" w:rsidR="00634917" w:rsidRPr="00063DE0" w:rsidRDefault="00634917" w:rsidP="0056702C">
      <w:pPr>
        <w:ind w:firstLine="708"/>
        <w:rPr>
          <w:lang w:eastAsia="hr-HR"/>
        </w:rPr>
      </w:pPr>
      <w:r w:rsidRPr="00063DE0">
        <w:rPr>
          <w:lang w:eastAsia="hr-HR"/>
        </w:rPr>
        <w:t>Kapacitete gradskih dječjih vrtića nadopunjuju 65 vjerskih i privatnih dječjih vrtića (uključujući 3 privatne i vjerske osnovne škole s programima ranog i predškolskog odgoja i obrazovanja), u koje je upisano 4.787 djece rane i predškolske dobi.</w:t>
      </w:r>
      <w:r w:rsidR="00D944B9">
        <w:rPr>
          <w:lang w:eastAsia="hr-HR"/>
        </w:rPr>
        <w:t xml:space="preserve"> </w:t>
      </w:r>
      <w:r w:rsidRPr="00063DE0">
        <w:rPr>
          <w:lang w:eastAsia="hr-HR"/>
        </w:rPr>
        <w:t xml:space="preserve">Djelatnost odgoja i osnovnog obrazovanja provodi se u redovitih 111 </w:t>
      </w:r>
      <w:r w:rsidRPr="00063DE0">
        <w:rPr>
          <w:b/>
          <w:bCs/>
          <w:lang w:eastAsia="hr-HR"/>
        </w:rPr>
        <w:t>osnovnih škola</w:t>
      </w:r>
      <w:r w:rsidRPr="00063DE0">
        <w:rPr>
          <w:lang w:eastAsia="hr-HR"/>
        </w:rPr>
        <w:t xml:space="preserve"> u koje je uključeno 62.419 učenika. U redovite, posebne i privatne škole te škole koje provode međunarodne programe upisano je 2.283 učenika.</w:t>
      </w:r>
      <w:r w:rsidR="00D944B9">
        <w:rPr>
          <w:lang w:eastAsia="hr-HR"/>
        </w:rPr>
        <w:t xml:space="preserve"> </w:t>
      </w:r>
      <w:r w:rsidRPr="00063DE0">
        <w:rPr>
          <w:lang w:eastAsia="hr-HR"/>
        </w:rPr>
        <w:t>Sveukupno je osnovnim umjetničkim obrazovanjem kojim učenici stječu znanja i sposobnosti za nastavak obrazovanja, obuhvaćeno ukupno 5.522 učenika.</w:t>
      </w:r>
    </w:p>
    <w:p w14:paraId="3B1F2117" w14:textId="77777777" w:rsidR="00634917" w:rsidRPr="00063DE0" w:rsidRDefault="00634917" w:rsidP="0056702C">
      <w:pPr>
        <w:ind w:firstLine="708"/>
        <w:rPr>
          <w:lang w:eastAsia="hr-HR"/>
        </w:rPr>
      </w:pPr>
      <w:r w:rsidRPr="00063DE0">
        <w:rPr>
          <w:lang w:eastAsia="hr-HR"/>
        </w:rPr>
        <w:lastRenderedPageBreak/>
        <w:t xml:space="preserve">Djelatnost srednjoškolskog odgoja i obrazovanja na području Grada Zagreba provodi se u 55 redovitih </w:t>
      </w:r>
      <w:r w:rsidRPr="00063DE0">
        <w:rPr>
          <w:b/>
          <w:bCs/>
          <w:lang w:eastAsia="hr-HR"/>
        </w:rPr>
        <w:t>srednjih škola</w:t>
      </w:r>
      <w:r w:rsidRPr="00063DE0">
        <w:rPr>
          <w:lang w:eastAsia="hr-HR"/>
        </w:rPr>
        <w:t xml:space="preserve"> u koje je upisano 33.253 učenika. U 4 vjerske i 16 privatnih srednjih škola, 5 umjetničkih škola upisano je 1.963 učenika.</w:t>
      </w:r>
    </w:p>
    <w:p w14:paraId="34453EB5" w14:textId="77777777" w:rsidR="00634917" w:rsidRPr="00063DE0" w:rsidRDefault="00634917" w:rsidP="0056702C">
      <w:pPr>
        <w:ind w:firstLine="700"/>
        <w:rPr>
          <w:lang w:eastAsia="hr-HR"/>
        </w:rPr>
      </w:pPr>
      <w:r w:rsidRPr="00063DE0">
        <w:rPr>
          <w:lang w:eastAsia="hr-HR"/>
        </w:rPr>
        <w:t>U svim osnovnim i srednjim školama provode se školski preventivni programi koji su sastavni dio godišnjeg plana i programa škole, a prevencija nasilničkih oblika ponašanja sastavni je dio školskog preventivnog programa.</w:t>
      </w:r>
      <w:r>
        <w:rPr>
          <w:lang w:eastAsia="hr-HR"/>
        </w:rPr>
        <w:t xml:space="preserve"> </w:t>
      </w:r>
      <w:r w:rsidRPr="00063DE0">
        <w:rPr>
          <w:lang w:eastAsia="hr-HR"/>
        </w:rPr>
        <w:t>U godišnji plan i program kao i u školski kurikulum uključeni su i preventivni programi koji se provode tijekom cijele školske godine -  na satovima razrednika, kroz redovnu nastavu, izvannastavne  i izvanškolske aktivnosti te u suradnji s raznim organizacijama civilnog društva. Stručni suradnici u svom redovitom radu rade i na prevenciji kroz različite vrste individualnog i  grupnog rada s učenicima, roditeljima i učiteljima.</w:t>
      </w:r>
    </w:p>
    <w:p w14:paraId="5F8366F1" w14:textId="25A079F2"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U sklopu osmišljavanja preventivnih radionica poseban je naglasak stavljen na učenje i uvježbavanje vještina odupiranja vršnjačkim i drugim socijalnim pritiscima te na razvijanje vještina donošenja ispravnih i za zdravlje poželjnih odluka. Odgojno – obrazovne ustanove ostvaruju individualni rad i s visokorizičnom populacijom učenika (učenici koji pokazuju odstupanja u ponašanju – neopravdano izostajanje i izbjegavanje obveza, potpuna nezainteresiranost i motiviranost za učenje, narušeni odnosi u obitelji, psihosomatski problemi, teška adaptacija na zahtjeve obrazovanja, loša prilagodba i uspostavljanje socijalnih odnosa s vršnjacima, konzumiranje sredstava </w:t>
      </w:r>
      <w:r w:rsidRPr="000A4E61">
        <w:rPr>
          <w:rFonts w:eastAsia="Times New Roman" w:cs="Times New Roman"/>
          <w:color w:val="000000"/>
          <w:szCs w:val="24"/>
          <w:lang w:eastAsia="hr-HR"/>
        </w:rPr>
        <w:t>ovisnosti</w:t>
      </w:r>
      <w:r w:rsidRPr="00063DE0">
        <w:rPr>
          <w:rFonts w:eastAsia="Times New Roman" w:cs="Times New Roman"/>
          <w:color w:val="000000"/>
          <w:szCs w:val="24"/>
          <w:lang w:eastAsia="hr-HR"/>
        </w:rPr>
        <w:t>  (prvenstveno alkohola, ali i marihuane)).</w:t>
      </w:r>
    </w:p>
    <w:p w14:paraId="4F110670" w14:textId="738C38EB" w:rsidR="00634917" w:rsidRPr="00063DE0" w:rsidRDefault="00634917" w:rsidP="00634917">
      <w:pPr>
        <w:spacing w:before="240" w:after="0" w:line="240" w:lineRule="auto"/>
        <w:rPr>
          <w:rFonts w:eastAsia="Times New Roman" w:cs="Times New Roman"/>
          <w:szCs w:val="24"/>
          <w:lang w:eastAsia="hr-HR"/>
        </w:rPr>
      </w:pPr>
      <w:r w:rsidRPr="00063DE0">
        <w:rPr>
          <w:rFonts w:eastAsia="Times New Roman" w:cs="Times New Roman"/>
          <w:color w:val="000000"/>
          <w:szCs w:val="24"/>
          <w:lang w:eastAsia="hr-HR"/>
        </w:rPr>
        <w:t>        </w:t>
      </w:r>
      <w:r w:rsidRPr="00063DE0">
        <w:rPr>
          <w:rFonts w:eastAsia="Times New Roman" w:cs="Times New Roman"/>
          <w:color w:val="000000"/>
          <w:szCs w:val="24"/>
          <w:lang w:eastAsia="hr-HR"/>
        </w:rPr>
        <w:tab/>
        <w:t xml:space="preserve">Uz navedeno, uspostavljeno je suradničko praćenje učenika – ponavljača (roditelj, razrednik i stručni suradnici), individualni rad s roditeljima visokorizične populacije učenika: utvrđivanje obiteljskih ustaljenih obrazaca, korigiranje odgojnih postupaka, pomoć roditeljima u savladavanju efikasnih komunikacijskih vještina, upućivanje u specijalizirane institucije kako bi primili adekvatnu stručnu pomoć kao i individualni razgovori s učenicima i planiranje ispravljanja negativnih </w:t>
      </w:r>
      <w:r w:rsidRPr="000A4E61">
        <w:rPr>
          <w:rFonts w:eastAsia="Times New Roman" w:cs="Times New Roman"/>
          <w:szCs w:val="24"/>
          <w:lang w:eastAsia="hr-HR"/>
        </w:rPr>
        <w:t>ocjena</w:t>
      </w:r>
      <w:r w:rsidR="000A4E61" w:rsidRPr="000A4E61">
        <w:rPr>
          <w:rFonts w:eastAsia="Times New Roman" w:cs="Times New Roman"/>
          <w:szCs w:val="24"/>
          <w:lang w:eastAsia="hr-HR"/>
        </w:rPr>
        <w:t>.</w:t>
      </w:r>
    </w:p>
    <w:p w14:paraId="5B30DD30" w14:textId="11A41BF3" w:rsidR="00634917" w:rsidRPr="00063DE0" w:rsidRDefault="00634917" w:rsidP="00634917">
      <w:pPr>
        <w:spacing w:before="240" w:after="0" w:line="240" w:lineRule="auto"/>
        <w:rPr>
          <w:rFonts w:eastAsia="Times New Roman" w:cs="Times New Roman"/>
          <w:szCs w:val="24"/>
          <w:lang w:eastAsia="hr-HR"/>
        </w:rPr>
      </w:pPr>
      <w:r w:rsidRPr="00063DE0">
        <w:rPr>
          <w:rFonts w:eastAsia="Times New Roman" w:cs="Times New Roman"/>
          <w:color w:val="000000"/>
          <w:szCs w:val="24"/>
          <w:lang w:eastAsia="hr-HR"/>
        </w:rPr>
        <w:t>        </w:t>
      </w:r>
      <w:r w:rsidRPr="00063DE0">
        <w:rPr>
          <w:rFonts w:eastAsia="Times New Roman" w:cs="Times New Roman"/>
          <w:color w:val="000000"/>
          <w:szCs w:val="24"/>
          <w:lang w:eastAsia="hr-HR"/>
        </w:rPr>
        <w:tab/>
        <w:t xml:space="preserve">Jasno su definirana pravila prihvatljivih ponašanja i načina rada u školi. Na neprihvatljiva ponašanja reagira se odmah, a u rad s učenicima rizičnih ponašanja uključuju se roditelji i brojne stručne službe izvan škole (Hrvatski zavod za socijalni rad – područni uredi, Služba za mentalno zdravlje i prevenciju </w:t>
      </w:r>
      <w:r w:rsidRPr="006E6E78">
        <w:rPr>
          <w:rFonts w:eastAsia="Times New Roman" w:cs="Times New Roman"/>
          <w:szCs w:val="24"/>
          <w:lang w:eastAsia="hr-HR"/>
        </w:rPr>
        <w:t xml:space="preserve">ovisnosti Nastavnog zavoda za javno zdravstvo „Dr. Andrija Štampar“, Poliklinika za zaštitu djece i mladih Grada Zagreba, </w:t>
      </w:r>
      <w:r w:rsidRPr="00063DE0">
        <w:rPr>
          <w:rFonts w:eastAsia="Times New Roman" w:cs="Times New Roman"/>
          <w:color w:val="000000"/>
          <w:szCs w:val="24"/>
          <w:lang w:eastAsia="hr-HR"/>
        </w:rPr>
        <w:t>liječnici, psihijatri, udruge, Agencija za odgoj i obrazovanje koja kontinuirano pruža savjetovanje i podršku onim školama koje nisu same u mogućnosti iznaći rješenje u formi savjetodavnog stručno - pedagoškog nadzora)</w:t>
      </w:r>
      <w:r w:rsidR="00D944B9">
        <w:rPr>
          <w:rFonts w:eastAsia="Times New Roman" w:cs="Times New Roman"/>
          <w:color w:val="000000"/>
          <w:szCs w:val="24"/>
          <w:lang w:eastAsia="hr-HR"/>
        </w:rPr>
        <w:t>.</w:t>
      </w:r>
    </w:p>
    <w:p w14:paraId="7CA266DB" w14:textId="11BDF474" w:rsidR="00634917" w:rsidRDefault="00634917" w:rsidP="00634917">
      <w:pPr>
        <w:spacing w:before="240" w:after="0" w:line="240" w:lineRule="auto"/>
        <w:ind w:firstLine="700"/>
        <w:rPr>
          <w:rFonts w:eastAsia="Times New Roman" w:cs="Times New Roman"/>
          <w:color w:val="000000"/>
          <w:szCs w:val="24"/>
          <w:lang w:eastAsia="hr-HR"/>
        </w:rPr>
      </w:pPr>
      <w:r w:rsidRPr="00063DE0">
        <w:rPr>
          <w:rFonts w:eastAsia="Times New Roman" w:cs="Times New Roman"/>
          <w:color w:val="000000"/>
          <w:szCs w:val="24"/>
          <w:lang w:eastAsia="hr-HR"/>
        </w:rPr>
        <w:t xml:space="preserve">U osnovnim i srednjim školama Grada Zagreba neki od preventivnih programa provode se </w:t>
      </w:r>
      <w:r w:rsidRPr="00A9795D">
        <w:rPr>
          <w:rFonts w:eastAsia="Times New Roman" w:cs="Times New Roman"/>
          <w:color w:val="000000"/>
          <w:szCs w:val="24"/>
          <w:lang w:eastAsia="hr-HR"/>
        </w:rPr>
        <w:t xml:space="preserve">u suradnji s </w:t>
      </w:r>
      <w:r w:rsidR="002A1C8F" w:rsidRPr="00A9795D">
        <w:rPr>
          <w:rFonts w:eastAsia="Times New Roman" w:cs="Times New Roman"/>
          <w:color w:val="000000"/>
          <w:szCs w:val="24"/>
          <w:lang w:eastAsia="hr-HR"/>
        </w:rPr>
        <w:t xml:space="preserve">institucijama i </w:t>
      </w:r>
      <w:r w:rsidRPr="00A9795D">
        <w:rPr>
          <w:rFonts w:eastAsia="Times New Roman" w:cs="Times New Roman"/>
          <w:color w:val="000000"/>
          <w:szCs w:val="24"/>
          <w:lang w:eastAsia="hr-HR"/>
        </w:rPr>
        <w:t>organizacijama</w:t>
      </w:r>
      <w:r w:rsidRPr="00063DE0">
        <w:rPr>
          <w:rFonts w:eastAsia="Times New Roman" w:cs="Times New Roman"/>
          <w:color w:val="000000"/>
          <w:szCs w:val="24"/>
          <w:lang w:eastAsia="hr-HR"/>
        </w:rPr>
        <w:t xml:space="preserve"> civilnog društva</w:t>
      </w:r>
      <w:r w:rsidR="002A1C8F">
        <w:rPr>
          <w:rFonts w:eastAsia="Times New Roman" w:cs="Times New Roman"/>
          <w:color w:val="000000"/>
          <w:szCs w:val="24"/>
          <w:lang w:eastAsia="hr-HR"/>
        </w:rPr>
        <w:t>, a neke od njih su</w:t>
      </w:r>
      <w:r w:rsidRPr="00063DE0">
        <w:rPr>
          <w:rFonts w:eastAsia="Times New Roman" w:cs="Times New Roman"/>
          <w:color w:val="000000"/>
          <w:szCs w:val="24"/>
          <w:lang w:eastAsia="hr-HR"/>
        </w:rPr>
        <w:t xml:space="preserve">: </w:t>
      </w:r>
      <w:r w:rsidR="002A1C8F">
        <w:rPr>
          <w:rFonts w:eastAsia="Times New Roman" w:cs="Times New Roman"/>
          <w:color w:val="000000"/>
          <w:szCs w:val="24"/>
          <w:lang w:eastAsia="hr-HR"/>
        </w:rPr>
        <w:t>Udruženje „</w:t>
      </w:r>
      <w:r w:rsidRPr="00063DE0">
        <w:rPr>
          <w:rFonts w:eastAsia="Times New Roman" w:cs="Times New Roman"/>
          <w:color w:val="000000"/>
          <w:szCs w:val="24"/>
          <w:lang w:eastAsia="hr-HR"/>
        </w:rPr>
        <w:t>Djeca prva</w:t>
      </w:r>
      <w:r w:rsidR="002A1C8F">
        <w:rPr>
          <w:rFonts w:eastAsia="Times New Roman" w:cs="Times New Roman"/>
          <w:color w:val="000000"/>
          <w:szCs w:val="24"/>
          <w:lang w:eastAsia="hr-HR"/>
        </w:rPr>
        <w:t>“</w:t>
      </w:r>
      <w:r w:rsidRPr="00063DE0">
        <w:rPr>
          <w:rFonts w:eastAsia="Times New Roman" w:cs="Times New Roman"/>
          <w:color w:val="000000"/>
          <w:szCs w:val="24"/>
          <w:lang w:eastAsia="hr-HR"/>
        </w:rPr>
        <w:t>,  Ambidekster klub, Suncokret – OLJIN</w:t>
      </w:r>
      <w:r w:rsidR="002A1C8F">
        <w:rPr>
          <w:rFonts w:eastAsia="Times New Roman" w:cs="Times New Roman"/>
          <w:color w:val="000000"/>
          <w:szCs w:val="24"/>
          <w:lang w:eastAsia="hr-HR"/>
        </w:rPr>
        <w:t xml:space="preserve"> „Odgoj za ljubav i nenasilje“</w:t>
      </w:r>
      <w:r w:rsidRPr="00063DE0">
        <w:rPr>
          <w:rFonts w:eastAsia="Times New Roman" w:cs="Times New Roman"/>
          <w:color w:val="000000"/>
          <w:szCs w:val="24"/>
          <w:lang w:eastAsia="hr-HR"/>
        </w:rPr>
        <w:t>, Korak po korak, Plavi telefon, Pet +, Forum za slobodu odgoja,</w:t>
      </w:r>
      <w:r w:rsidR="002A1C8F">
        <w:rPr>
          <w:rFonts w:eastAsia="Times New Roman" w:cs="Times New Roman"/>
          <w:color w:val="000000"/>
          <w:szCs w:val="24"/>
          <w:lang w:eastAsia="hr-HR"/>
        </w:rPr>
        <w:t xml:space="preserve"> Udruga</w:t>
      </w:r>
      <w:r w:rsidRPr="00063DE0">
        <w:rPr>
          <w:rFonts w:eastAsia="Times New Roman" w:cs="Times New Roman"/>
          <w:color w:val="000000"/>
          <w:szCs w:val="24"/>
          <w:lang w:eastAsia="hr-HR"/>
        </w:rPr>
        <w:t xml:space="preserve"> </w:t>
      </w:r>
      <w:r w:rsidR="002A1C8F">
        <w:rPr>
          <w:rFonts w:eastAsia="Times New Roman" w:cs="Times New Roman"/>
          <w:color w:val="000000"/>
          <w:szCs w:val="24"/>
          <w:lang w:eastAsia="hr-HR"/>
        </w:rPr>
        <w:t>„</w:t>
      </w:r>
      <w:r w:rsidRPr="00063DE0">
        <w:rPr>
          <w:rFonts w:eastAsia="Times New Roman" w:cs="Times New Roman"/>
          <w:color w:val="000000"/>
          <w:szCs w:val="24"/>
          <w:lang w:eastAsia="hr-HR"/>
        </w:rPr>
        <w:t>Igra</w:t>
      </w:r>
      <w:r w:rsidR="002A1C8F">
        <w:rPr>
          <w:rFonts w:eastAsia="Times New Roman" w:cs="Times New Roman"/>
          <w:color w:val="000000"/>
          <w:szCs w:val="24"/>
          <w:lang w:eastAsia="hr-HR"/>
        </w:rPr>
        <w:t>“</w:t>
      </w:r>
      <w:r w:rsidRPr="00063DE0">
        <w:rPr>
          <w:rFonts w:eastAsia="Times New Roman" w:cs="Times New Roman"/>
          <w:color w:val="000000"/>
          <w:szCs w:val="24"/>
          <w:lang w:eastAsia="hr-HR"/>
        </w:rPr>
        <w:t xml:space="preserve">, </w:t>
      </w:r>
      <w:r w:rsidR="002A1C8F">
        <w:rPr>
          <w:rFonts w:eastAsia="Times New Roman" w:cs="Times New Roman"/>
          <w:color w:val="000000"/>
          <w:szCs w:val="24"/>
          <w:lang w:eastAsia="hr-HR"/>
        </w:rPr>
        <w:t>Udruga „</w:t>
      </w:r>
      <w:r w:rsidRPr="00063DE0">
        <w:rPr>
          <w:rFonts w:eastAsia="Times New Roman" w:cs="Times New Roman"/>
          <w:color w:val="000000"/>
          <w:szCs w:val="24"/>
          <w:lang w:eastAsia="hr-HR"/>
        </w:rPr>
        <w:t>Ti si OK</w:t>
      </w:r>
      <w:r w:rsidR="002A1C8F">
        <w:rPr>
          <w:rFonts w:eastAsia="Times New Roman" w:cs="Times New Roman"/>
          <w:color w:val="000000"/>
          <w:szCs w:val="24"/>
          <w:lang w:eastAsia="hr-HR"/>
        </w:rPr>
        <w:t>“</w:t>
      </w:r>
      <w:r w:rsidRPr="00063DE0">
        <w:rPr>
          <w:rFonts w:eastAsia="Times New Roman" w:cs="Times New Roman"/>
          <w:color w:val="000000"/>
          <w:szCs w:val="24"/>
          <w:lang w:eastAsia="hr-HR"/>
        </w:rPr>
        <w:t xml:space="preserve">, UNICEF, Obiteljski centar </w:t>
      </w:r>
      <w:r w:rsidR="002A1C8F">
        <w:rPr>
          <w:rFonts w:eastAsia="Times New Roman" w:cs="Times New Roman"/>
          <w:color w:val="000000"/>
          <w:szCs w:val="24"/>
          <w:lang w:eastAsia="hr-HR"/>
        </w:rPr>
        <w:t xml:space="preserve">Područna služba Grad Zagreb </w:t>
      </w:r>
      <w:r w:rsidRPr="00063DE0">
        <w:rPr>
          <w:rFonts w:eastAsia="Times New Roman" w:cs="Times New Roman"/>
          <w:color w:val="000000"/>
          <w:szCs w:val="24"/>
          <w:lang w:eastAsia="hr-HR"/>
        </w:rPr>
        <w:t>i dr., a poznatiji preventivni programi su:  CAP "Program prevencije zlostavljanja djece, SNAP i SNAP 2 junior – prevencija seksualnog nasilja, LA(r)A – trening socijalnih i emocionalnih vještina, PATHS program socijalno - emocionalnog učenja</w:t>
      </w:r>
      <w:r w:rsidR="00353451">
        <w:rPr>
          <w:rFonts w:eastAsia="Times New Roman" w:cs="Times New Roman"/>
          <w:color w:val="000000"/>
          <w:szCs w:val="24"/>
          <w:lang w:eastAsia="hr-HR"/>
        </w:rPr>
        <w:t xml:space="preserve"> te </w:t>
      </w:r>
      <w:r w:rsidRPr="00063DE0">
        <w:rPr>
          <w:rFonts w:eastAsia="Times New Roman" w:cs="Times New Roman"/>
          <w:color w:val="000000"/>
          <w:szCs w:val="24"/>
          <w:lang w:eastAsia="hr-HR"/>
        </w:rPr>
        <w:t>program RESCUR - europski kurikulum za razvoj otpornosti djece osnovnoškolske dobi</w:t>
      </w:r>
      <w:r w:rsidR="00353451">
        <w:rPr>
          <w:rFonts w:eastAsia="Times New Roman" w:cs="Times New Roman"/>
          <w:color w:val="000000"/>
          <w:szCs w:val="24"/>
          <w:lang w:eastAsia="hr-HR"/>
        </w:rPr>
        <w:t>.</w:t>
      </w:r>
    </w:p>
    <w:p w14:paraId="3F57CF59" w14:textId="04B4BC6D" w:rsidR="00353451" w:rsidRPr="00063DE0" w:rsidRDefault="00033B8E" w:rsidP="00033B8E">
      <w:pPr>
        <w:spacing w:before="240" w:after="0" w:line="240" w:lineRule="auto"/>
        <w:ind w:firstLine="700"/>
        <w:rPr>
          <w:rFonts w:eastAsia="Times New Roman" w:cs="Times New Roman"/>
          <w:szCs w:val="24"/>
          <w:lang w:eastAsia="hr-HR"/>
        </w:rPr>
      </w:pPr>
      <w:r w:rsidRPr="00033B8E">
        <w:rPr>
          <w:rFonts w:eastAsia="Times New Roman" w:cs="Times New Roman"/>
          <w:szCs w:val="24"/>
          <w:lang w:eastAsia="hr-HR"/>
        </w:rPr>
        <w:t xml:space="preserve">Od 2003. do 2012. UNICEF je modelirao, testirao, implementirao i evaluirao program prevencije vršnjačkog nasilja „Za sigurno i poticajno okruženje u školama“ koji nije bio </w:t>
      </w:r>
      <w:r w:rsidRPr="00033B8E">
        <w:rPr>
          <w:rFonts w:eastAsia="Times New Roman" w:cs="Times New Roman"/>
          <w:szCs w:val="24"/>
          <w:lang w:eastAsia="hr-HR"/>
        </w:rPr>
        <w:lastRenderedPageBreak/>
        <w:t>usmjeren samo na prevenciju nasilja, već na stvaranje školskog ozračja pogodnog za razvoj djeteta i, što je još važnije, za sudjelovanje djece u aktivnostima prevencije nasilja i kreiranju školske politike. Osmišljen je kao program univerzalne prevencije prilagođen osnovnim školama.</w:t>
      </w:r>
      <w:r>
        <w:rPr>
          <w:rFonts w:eastAsia="Times New Roman" w:cs="Times New Roman"/>
          <w:szCs w:val="24"/>
          <w:lang w:eastAsia="hr-HR"/>
        </w:rPr>
        <w:t xml:space="preserve"> </w:t>
      </w:r>
      <w:r w:rsidRPr="00033B8E">
        <w:rPr>
          <w:rFonts w:eastAsia="Times New Roman" w:cs="Times New Roman"/>
          <w:szCs w:val="24"/>
          <w:lang w:eastAsia="hr-HR"/>
        </w:rPr>
        <w:t xml:space="preserve">Grad Zagreb, Unicef i </w:t>
      </w:r>
      <w:r>
        <w:rPr>
          <w:rFonts w:eastAsia="Times New Roman" w:cs="Times New Roman"/>
          <w:szCs w:val="24"/>
          <w:lang w:eastAsia="hr-HR"/>
        </w:rPr>
        <w:t xml:space="preserve">Centra za pružanje usluga u zajednici </w:t>
      </w:r>
      <w:r w:rsidRPr="00033B8E">
        <w:rPr>
          <w:rFonts w:eastAsia="Times New Roman" w:cs="Times New Roman"/>
          <w:szCs w:val="24"/>
          <w:lang w:eastAsia="hr-HR"/>
        </w:rPr>
        <w:t xml:space="preserve">„Savjetovalište Luka Ritz“ sklopili su 28. studenoga 2023. godine Memorandum o razumijevanju o uvođenju programa „Za sigurno i poticajno okruženje u školama“. Predviđa se uvođenje novog i adaptiranog programa prvotno u 7 odabranih osnovnih škola, a potom </w:t>
      </w:r>
      <w:r>
        <w:rPr>
          <w:rFonts w:eastAsia="Times New Roman" w:cs="Times New Roman"/>
          <w:szCs w:val="24"/>
          <w:lang w:eastAsia="hr-HR"/>
        </w:rPr>
        <w:t xml:space="preserve"> će </w:t>
      </w:r>
      <w:r w:rsidRPr="00033B8E">
        <w:rPr>
          <w:rFonts w:eastAsia="Times New Roman" w:cs="Times New Roman"/>
          <w:szCs w:val="24"/>
          <w:lang w:eastAsia="hr-HR"/>
        </w:rPr>
        <w:t>„Savjetovalište Luka Ritz“ pruža</w:t>
      </w:r>
      <w:r>
        <w:rPr>
          <w:rFonts w:eastAsia="Times New Roman" w:cs="Times New Roman"/>
          <w:szCs w:val="24"/>
          <w:lang w:eastAsia="hr-HR"/>
        </w:rPr>
        <w:t>ti</w:t>
      </w:r>
      <w:r w:rsidRPr="00033B8E">
        <w:rPr>
          <w:rFonts w:eastAsia="Times New Roman" w:cs="Times New Roman"/>
          <w:szCs w:val="24"/>
          <w:lang w:eastAsia="hr-HR"/>
        </w:rPr>
        <w:t xml:space="preserve"> podršku u ostalih 20 škola</w:t>
      </w:r>
      <w:r>
        <w:rPr>
          <w:rFonts w:eastAsia="Times New Roman" w:cs="Times New Roman"/>
          <w:szCs w:val="24"/>
          <w:lang w:eastAsia="hr-HR"/>
        </w:rPr>
        <w:t xml:space="preserve">. </w:t>
      </w:r>
      <w:r w:rsidRPr="00033B8E">
        <w:rPr>
          <w:rFonts w:eastAsia="Times New Roman" w:cs="Times New Roman"/>
          <w:szCs w:val="24"/>
          <w:lang w:eastAsia="hr-HR"/>
        </w:rPr>
        <w:t>Preventivni program „Za sigurno i poticajno okruženje u školama“ već se uspješno provodio u razdoblju od 2003.</w:t>
      </w:r>
      <w:r w:rsidR="00FF6DD9">
        <w:rPr>
          <w:rFonts w:eastAsia="Times New Roman" w:cs="Times New Roman"/>
          <w:szCs w:val="24"/>
          <w:lang w:eastAsia="hr-HR"/>
        </w:rPr>
        <w:t xml:space="preserve"> </w:t>
      </w:r>
      <w:r w:rsidRPr="00033B8E">
        <w:rPr>
          <w:rFonts w:eastAsia="Times New Roman" w:cs="Times New Roman"/>
          <w:szCs w:val="24"/>
          <w:lang w:eastAsia="hr-HR"/>
        </w:rPr>
        <w:t>-</w:t>
      </w:r>
      <w:r w:rsidR="00FF6DD9">
        <w:rPr>
          <w:rFonts w:eastAsia="Times New Roman" w:cs="Times New Roman"/>
          <w:szCs w:val="24"/>
          <w:lang w:eastAsia="hr-HR"/>
        </w:rPr>
        <w:t xml:space="preserve"> </w:t>
      </w:r>
      <w:r w:rsidRPr="00033B8E">
        <w:rPr>
          <w:rFonts w:eastAsia="Times New Roman" w:cs="Times New Roman"/>
          <w:szCs w:val="24"/>
          <w:lang w:eastAsia="hr-HR"/>
        </w:rPr>
        <w:t>2012. u 16 škola s područja Grada Zagreba i u više od 300 škola s područja Republike Hrvatske te je prošao nekoliko nezavisnih evaluacija koje su dokazale iznimnu učinkovitost programa jer svojim aktivnostima povezuje učenike/ce, učitelje/ice, stručno osoblje škola i roditelje i time doprinosi  razvoju kulture nenasilja u školama čije se vrijednosti potom prenose na obiteljska okruženja i lokalnu društvenu zajednicu.</w:t>
      </w:r>
    </w:p>
    <w:p w14:paraId="7D50D963" w14:textId="77777777" w:rsidR="00634917" w:rsidRPr="00063DE0" w:rsidRDefault="00634917" w:rsidP="00634917">
      <w:pPr>
        <w:spacing w:before="240" w:after="0" w:line="240" w:lineRule="auto"/>
        <w:rPr>
          <w:rFonts w:eastAsia="Times New Roman" w:cs="Times New Roman"/>
          <w:szCs w:val="24"/>
          <w:lang w:eastAsia="hr-HR"/>
        </w:rPr>
      </w:pPr>
      <w:r w:rsidRPr="00063DE0">
        <w:rPr>
          <w:rFonts w:eastAsia="Times New Roman" w:cs="Times New Roman"/>
          <w:color w:val="000000"/>
          <w:szCs w:val="24"/>
          <w:lang w:eastAsia="hr-HR"/>
        </w:rPr>
        <w:t>        </w:t>
      </w:r>
      <w:r w:rsidRPr="00063DE0">
        <w:rPr>
          <w:rFonts w:eastAsia="Times New Roman" w:cs="Times New Roman"/>
          <w:color w:val="000000"/>
          <w:szCs w:val="24"/>
          <w:lang w:eastAsia="hr-HR"/>
        </w:rPr>
        <w:tab/>
        <w:t xml:space="preserve">U školskoj godini 2022./2023. uveden je u srednje škole i fakultativni predmet </w:t>
      </w:r>
      <w:r w:rsidRPr="00063DE0">
        <w:rPr>
          <w:rFonts w:eastAsia="Times New Roman" w:cs="Times New Roman"/>
          <w:b/>
          <w:bCs/>
          <w:color w:val="000000"/>
          <w:szCs w:val="24"/>
          <w:lang w:eastAsia="hr-HR"/>
        </w:rPr>
        <w:t>građanskog odgoja i obrazovanja</w:t>
      </w:r>
      <w:r w:rsidRPr="00063DE0">
        <w:rPr>
          <w:rFonts w:eastAsia="Times New Roman" w:cs="Times New Roman"/>
          <w:color w:val="000000"/>
          <w:szCs w:val="24"/>
          <w:lang w:eastAsia="hr-HR"/>
        </w:rPr>
        <w:t xml:space="preserve"> pod nazivom „</w:t>
      </w:r>
      <w:r w:rsidRPr="00063DE0">
        <w:rPr>
          <w:rFonts w:eastAsia="Times New Roman" w:cs="Times New Roman"/>
          <w:b/>
          <w:bCs/>
          <w:color w:val="000000"/>
          <w:szCs w:val="24"/>
          <w:lang w:eastAsia="hr-HR"/>
        </w:rPr>
        <w:t>Škola i zajednica</w:t>
      </w:r>
      <w:r w:rsidRPr="00063DE0">
        <w:rPr>
          <w:rFonts w:eastAsia="Times New Roman" w:cs="Times New Roman"/>
          <w:color w:val="000000"/>
          <w:szCs w:val="24"/>
          <w:lang w:eastAsia="hr-HR"/>
        </w:rPr>
        <w:t>“.</w:t>
      </w:r>
    </w:p>
    <w:p w14:paraId="21B0B8A8"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Drugi program građanskog odgoja i obrazovanja uveden je kao pilot projekt pod nazivom  </w:t>
      </w:r>
      <w:r w:rsidRPr="00063DE0">
        <w:rPr>
          <w:rFonts w:eastAsia="Times New Roman" w:cs="Times New Roman"/>
          <w:b/>
          <w:bCs/>
          <w:color w:val="000000"/>
          <w:szCs w:val="24"/>
          <w:lang w:eastAsia="hr-HR"/>
        </w:rPr>
        <w:t>ZAG - Zajednica aktivnih građana</w:t>
      </w:r>
      <w:r w:rsidRPr="00063DE0">
        <w:rPr>
          <w:rFonts w:eastAsia="Times New Roman" w:cs="Times New Roman"/>
          <w:color w:val="000000"/>
          <w:szCs w:val="24"/>
          <w:lang w:eastAsia="hr-HR"/>
        </w:rPr>
        <w:t xml:space="preserve"> koji se provodi kao izvannastavna aktivnost  u osnovnim i jednim manjim dijelom srednjih škola. Jedna od dimenzija ovog programa odnosi se na jačanje kognitivnih, komunikacijskih i socijalnih vještina poput vještina kritičkog i analitičkog mišljenja, vještina slušanja i opažanja te vještina suradnje i rješavanja sukoba.</w:t>
      </w:r>
    </w:p>
    <w:p w14:paraId="13A8CB18"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Kroz </w:t>
      </w:r>
      <w:r w:rsidRPr="00063DE0">
        <w:rPr>
          <w:rFonts w:eastAsia="Times New Roman" w:cs="Times New Roman"/>
          <w:b/>
          <w:bCs/>
          <w:color w:val="000000"/>
          <w:szCs w:val="24"/>
          <w:lang w:eastAsia="hr-HR"/>
        </w:rPr>
        <w:t>Program javnih potreba Grada Zagreba u</w:t>
      </w:r>
      <w:r w:rsidRPr="00063DE0">
        <w:rPr>
          <w:rFonts w:eastAsia="Times New Roman" w:cs="Times New Roman"/>
          <w:color w:val="000000"/>
          <w:szCs w:val="24"/>
          <w:lang w:eastAsia="hr-HR"/>
        </w:rPr>
        <w:t xml:space="preserve"> </w:t>
      </w:r>
      <w:r w:rsidRPr="00063DE0">
        <w:rPr>
          <w:rFonts w:eastAsia="Times New Roman" w:cs="Times New Roman"/>
          <w:b/>
          <w:bCs/>
          <w:color w:val="000000"/>
          <w:szCs w:val="24"/>
          <w:lang w:eastAsia="hr-HR"/>
        </w:rPr>
        <w:t>tehničkoj kulturi</w:t>
      </w:r>
      <w:r w:rsidRPr="00063DE0">
        <w:rPr>
          <w:rFonts w:eastAsia="Times New Roman" w:cs="Times New Roman"/>
          <w:color w:val="000000"/>
          <w:szCs w:val="24"/>
          <w:lang w:eastAsia="hr-HR"/>
        </w:rPr>
        <w:t xml:space="preserve"> sufinanciraju se programi populariziranja i unapređivanja tehničke kulture kojima se djeci i mladima omogućava osmišljeno, svrsishodno i kreativno korištenje slobodnog vremena što uvelike pridonosi prevenciji svake vrste nasilja i drugih neprihvatljivih oblika ponašanja. Navedene sadržaje svakodnevno kroz različite oblike rada i djelovanja ostvaruje Zagrebačka zajednica tehničke kulture, 13 granskih saveza i više od 150 udruga tehničke kulture.</w:t>
      </w:r>
    </w:p>
    <w:p w14:paraId="4D8404D3"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 xml:space="preserve">Nagrada Luke Ritza – Nasilje nije hrabrost </w:t>
      </w:r>
      <w:r w:rsidRPr="00063DE0">
        <w:rPr>
          <w:rFonts w:eastAsia="Times New Roman" w:cs="Times New Roman"/>
          <w:color w:val="000000"/>
          <w:szCs w:val="24"/>
          <w:lang w:eastAsia="hr-HR"/>
        </w:rPr>
        <w:t>ustanovljena je 2010. godine</w:t>
      </w:r>
      <w:r w:rsidRPr="00063DE0">
        <w:rPr>
          <w:rFonts w:eastAsia="Times New Roman" w:cs="Times New Roman"/>
          <w:b/>
          <w:bCs/>
          <w:color w:val="000000"/>
          <w:szCs w:val="24"/>
          <w:lang w:eastAsia="hr-HR"/>
        </w:rPr>
        <w:t xml:space="preserve"> </w:t>
      </w:r>
      <w:r w:rsidRPr="00063DE0">
        <w:rPr>
          <w:rFonts w:eastAsia="Times New Roman" w:cs="Times New Roman"/>
          <w:color w:val="000000"/>
          <w:szCs w:val="24"/>
          <w:lang w:eastAsia="hr-HR"/>
        </w:rPr>
        <w:t>i kontinuirano se dodjeljuje učenicima od 5. do 8. razreda osnovne škole Grada Zagreba te učenicima od 1. do 4. razreda srednje škole Grada Zagreba koji su svojim djelovanjem znatno pridonijeli afirmaciji ljudskih prava, izrazitoj toleranciji i promicanju mira, slobode i jednakosti među svojim vršnjacima.</w:t>
      </w:r>
    </w:p>
    <w:p w14:paraId="4BD1A18D" w14:textId="77777777" w:rsidR="00FF6DD9" w:rsidRDefault="00634917" w:rsidP="00634917">
      <w:pPr>
        <w:spacing w:before="240" w:after="0" w:line="240" w:lineRule="auto"/>
        <w:ind w:firstLine="700"/>
        <w:rPr>
          <w:rFonts w:eastAsia="Times New Roman" w:cs="Times New Roman"/>
          <w:color w:val="000000"/>
          <w:szCs w:val="24"/>
          <w:lang w:eastAsia="hr-HR"/>
        </w:rPr>
      </w:pPr>
      <w:r w:rsidRPr="00063DE0">
        <w:rPr>
          <w:rFonts w:eastAsia="Times New Roman" w:cs="Times New Roman"/>
          <w:color w:val="000000"/>
          <w:szCs w:val="24"/>
          <w:lang w:eastAsia="hr-HR"/>
        </w:rPr>
        <w:t xml:space="preserve">Provode se i preventivne aktivnosti u sklopu primjene </w:t>
      </w:r>
      <w:r w:rsidRPr="00063DE0">
        <w:rPr>
          <w:rFonts w:eastAsia="Times New Roman" w:cs="Times New Roman"/>
          <w:b/>
          <w:bCs/>
          <w:color w:val="000000"/>
          <w:szCs w:val="24"/>
          <w:lang w:eastAsia="hr-HR"/>
        </w:rPr>
        <w:t>Protokola o postupanju u slučaju nasilja među djecom i mladima</w:t>
      </w:r>
      <w:r w:rsidRPr="00063DE0">
        <w:rPr>
          <w:rFonts w:eastAsia="Times New Roman" w:cs="Times New Roman"/>
          <w:color w:val="000000"/>
          <w:szCs w:val="24"/>
          <w:lang w:eastAsia="hr-HR"/>
        </w:rPr>
        <w:t xml:space="preserve">.  Gradski ured za obrazovanje, sport i mlade vodi evidenciju o dojavama škola o slučajevima različitih oblika nasilja u odgojno-obrazovnim ustanovama te i sam poduzima odgovarajuće mjere u okviru svoje nadležnosti. Svaka odgojno-obrazovna ustanova ima </w:t>
      </w:r>
      <w:r w:rsidRPr="002D4BD2">
        <w:rPr>
          <w:rFonts w:eastAsia="Times New Roman" w:cs="Times New Roman"/>
          <w:szCs w:val="24"/>
          <w:lang w:eastAsia="hr-HR"/>
        </w:rPr>
        <w:t>obvezu</w:t>
      </w:r>
      <w:r w:rsidRPr="00063DE0">
        <w:rPr>
          <w:rFonts w:eastAsia="Times New Roman" w:cs="Times New Roman"/>
          <w:color w:val="000000"/>
          <w:szCs w:val="24"/>
          <w:lang w:eastAsia="hr-HR"/>
        </w:rPr>
        <w:t xml:space="preserve"> surađivati s nadležnim Hrvatskim zavodom za socijalni rad - područnim uredima, nadležnim policijskim postajama, liječnicima školske medicine te drugim nadležnim ustanovama zdravstva i socijalne skrbi u svim slučajevima kada se uoče neuobičajeni oblici ponašanja,  koji odstupaju od redovnih oblika ponašanja i navika uobičajenih za pojedino dijete.</w:t>
      </w:r>
    </w:p>
    <w:p w14:paraId="65B2186C" w14:textId="5A7B6B56"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Grad Zagreb 2007. godine započinje financiranje </w:t>
      </w:r>
      <w:r w:rsidRPr="00063DE0">
        <w:rPr>
          <w:rFonts w:eastAsia="Times New Roman" w:cs="Times New Roman"/>
          <w:b/>
          <w:bCs/>
          <w:color w:val="000000"/>
          <w:szCs w:val="24"/>
          <w:lang w:eastAsia="hr-HR"/>
        </w:rPr>
        <w:t>pomoćnika u nastavi/osobnih pomoćnika</w:t>
      </w:r>
      <w:r w:rsidRPr="00063DE0">
        <w:rPr>
          <w:rFonts w:eastAsia="Times New Roman" w:cs="Times New Roman"/>
          <w:color w:val="000000"/>
          <w:szCs w:val="24"/>
          <w:lang w:eastAsia="hr-HR"/>
        </w:rPr>
        <w:t xml:space="preserve"> u osnovnim školama Grada Zagreba. Danas je ukupno  u osnovnim i srednjim školama Grada Zagreba angažirano 1.164 pomoćnika u nastavi i 20 stručnih komunikacijskih posrednika za 1.285 učenika.</w:t>
      </w:r>
    </w:p>
    <w:p w14:paraId="7C5FE257"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lastRenderedPageBreak/>
        <w:t>Na prevenciju vršnjačkog nasilja utječu i mnogi sportski programi koji, kao prirodni oblici kretanja, igre i nadmetanja, upotpunjavaju slobodno vrijeme djece i mladih i pridonose prevenciji mnogih rizičnih i nepoželjnih ponašanja. Kroz Sportski savez Grada Zagreba, djeluju 72 saveza te se kroz oko 1170 klubova sportom bavi više od 100 000 sportaša. Provode se Programi Školskog sportskog saveza Grada Zagreba i Zagrebačkog sveučilišnog športskog saveza koji provode natjecanja između školskih sportskih društava osnovnih i srednjih škola te fakulteta.</w:t>
      </w:r>
    </w:p>
    <w:p w14:paraId="057B0E28"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Program ODMORKO koji je besplatan i djeluje za vrijeme zimskih, proljetnih i ljetnih školskih praznika na sportskim objektima te se za učenike osnovnih i srednjih škola organiziraju prikladne rekreativne i natjecateljske sportske aktivnosti sam po sebi pripada programima koji preventivno djeluju u području dobro organiziranog slobodnog vremena djece i mladih.</w:t>
      </w:r>
    </w:p>
    <w:p w14:paraId="45C31D59" w14:textId="77777777" w:rsidR="00263D65" w:rsidRPr="002A1C8F" w:rsidRDefault="00263D65" w:rsidP="002A1C8F">
      <w:pPr>
        <w:rPr>
          <w:lang w:eastAsia="hr-HR"/>
        </w:rPr>
      </w:pPr>
    </w:p>
    <w:p w14:paraId="51ECB2BD" w14:textId="77777777" w:rsidR="00634917" w:rsidRPr="00063DE0" w:rsidRDefault="00634917" w:rsidP="00634917">
      <w:pPr>
        <w:pStyle w:val="Heading2"/>
        <w:rPr>
          <w:rFonts w:eastAsia="Times New Roman"/>
          <w:lang w:eastAsia="hr-HR"/>
        </w:rPr>
      </w:pPr>
      <w:bookmarkStart w:id="11" w:name="_Toc158896717"/>
      <w:r>
        <w:rPr>
          <w:rFonts w:eastAsia="Times New Roman"/>
          <w:lang w:eastAsia="hr-HR"/>
        </w:rPr>
        <w:t xml:space="preserve">5.2. </w:t>
      </w:r>
      <w:r w:rsidRPr="00063DE0">
        <w:rPr>
          <w:rFonts w:eastAsia="Times New Roman"/>
          <w:lang w:eastAsia="hr-HR"/>
        </w:rPr>
        <w:t>Institucionalni okvir prevencije</w:t>
      </w:r>
      <w:bookmarkEnd w:id="11"/>
    </w:p>
    <w:p w14:paraId="0091EFD4" w14:textId="2674DB11" w:rsidR="00634917" w:rsidRDefault="00634917" w:rsidP="00634917">
      <w:pPr>
        <w:spacing w:before="240" w:after="0" w:line="240" w:lineRule="auto"/>
        <w:ind w:firstLine="700"/>
        <w:rPr>
          <w:rFonts w:eastAsia="Times New Roman" w:cs="Times New Roman"/>
          <w:color w:val="000000"/>
          <w:szCs w:val="24"/>
          <w:lang w:eastAsia="hr-HR"/>
        </w:rPr>
      </w:pPr>
      <w:r w:rsidRPr="00063DE0">
        <w:rPr>
          <w:rFonts w:eastAsia="Times New Roman" w:cs="Times New Roman"/>
          <w:b/>
          <w:bCs/>
          <w:color w:val="000000"/>
          <w:szCs w:val="24"/>
          <w:lang w:eastAsia="hr-HR"/>
        </w:rPr>
        <w:t>Centar za pružanje usluga u zajednici „Savjetovalište Luka Ritz“</w:t>
      </w:r>
      <w:r w:rsidRPr="00063DE0">
        <w:rPr>
          <w:rFonts w:eastAsia="Times New Roman" w:cs="Times New Roman"/>
          <w:color w:val="000000"/>
          <w:szCs w:val="24"/>
          <w:lang w:eastAsia="hr-HR"/>
        </w:rPr>
        <w:t xml:space="preserve"> ustanova </w:t>
      </w:r>
      <w:r w:rsidR="002A1C8F">
        <w:rPr>
          <w:rFonts w:eastAsia="Times New Roman" w:cs="Times New Roman"/>
          <w:color w:val="000000"/>
          <w:szCs w:val="24"/>
          <w:lang w:eastAsia="hr-HR"/>
        </w:rPr>
        <w:t xml:space="preserve"> je </w:t>
      </w:r>
      <w:r w:rsidRPr="00063DE0">
        <w:rPr>
          <w:rFonts w:eastAsia="Times New Roman" w:cs="Times New Roman"/>
          <w:color w:val="000000"/>
          <w:szCs w:val="24"/>
          <w:lang w:eastAsia="hr-HR"/>
        </w:rPr>
        <w:t>socijalne skrbi kojoj je osnivač Grad Zagreb, a s radom započinje 2017. godine. Nastao je iz potrebe za sustavnom, sveobuhvatnom skrbi o djeci i mladima u riziku i djeci s razvijenim problemima u ponašanju. Kroz Centar se pružaju usluge inicijalne procjene, psiholoških testiranja, individualnog i grupnog savjetovanja i podrške.</w:t>
      </w:r>
      <w:r w:rsidR="00033B8E">
        <w:rPr>
          <w:rFonts w:eastAsia="Times New Roman" w:cs="Times New Roman"/>
          <w:color w:val="000000"/>
          <w:szCs w:val="24"/>
          <w:lang w:eastAsia="hr-HR"/>
        </w:rPr>
        <w:t xml:space="preserve"> Ustanova će biti aktivno uključena u provedbu UNICEF – ovog preventivnog programa </w:t>
      </w:r>
      <w:r w:rsidR="00033B8E" w:rsidRPr="00033B8E">
        <w:rPr>
          <w:rFonts w:eastAsia="Times New Roman" w:cs="Times New Roman"/>
          <w:color w:val="000000"/>
          <w:szCs w:val="24"/>
          <w:lang w:eastAsia="hr-HR"/>
        </w:rPr>
        <w:t>„Za sigurno i poticajno okruženje u školama“</w:t>
      </w:r>
      <w:r w:rsidR="00033B8E">
        <w:rPr>
          <w:rFonts w:eastAsia="Times New Roman" w:cs="Times New Roman"/>
          <w:color w:val="000000"/>
          <w:szCs w:val="24"/>
          <w:lang w:eastAsia="hr-HR"/>
        </w:rPr>
        <w:t xml:space="preserve"> . </w:t>
      </w:r>
      <w:r w:rsidR="00033B8E" w:rsidRPr="00033B8E">
        <w:rPr>
          <w:rFonts w:eastAsia="Times New Roman" w:cs="Times New Roman"/>
          <w:color w:val="000000"/>
          <w:szCs w:val="24"/>
          <w:lang w:eastAsia="hr-HR"/>
        </w:rPr>
        <w:t xml:space="preserve">Kroz UNICEF-ov program stručnjaci/inje „Savjetovališta Luka Ritz“ educirat će se za provedbu i širenje tog programa u osnovnim školama </w:t>
      </w:r>
      <w:r w:rsidR="007D6F77" w:rsidRPr="005865FA">
        <w:rPr>
          <w:rFonts w:eastAsia="Times New Roman" w:cs="Times New Roman"/>
          <w:szCs w:val="24"/>
          <w:lang w:eastAsia="hr-HR"/>
        </w:rPr>
        <w:t>G</w:t>
      </w:r>
      <w:r w:rsidR="00033B8E" w:rsidRPr="005865FA">
        <w:rPr>
          <w:rFonts w:eastAsia="Times New Roman" w:cs="Times New Roman"/>
          <w:szCs w:val="24"/>
          <w:lang w:eastAsia="hr-HR"/>
        </w:rPr>
        <w:t>rada</w:t>
      </w:r>
      <w:r w:rsidR="007D6F77" w:rsidRPr="005865FA">
        <w:rPr>
          <w:rFonts w:eastAsia="Times New Roman" w:cs="Times New Roman"/>
          <w:szCs w:val="24"/>
          <w:lang w:eastAsia="hr-HR"/>
        </w:rPr>
        <w:t xml:space="preserve"> Zagreba</w:t>
      </w:r>
      <w:r w:rsidR="00033B8E" w:rsidRPr="005865FA">
        <w:rPr>
          <w:rFonts w:eastAsia="Times New Roman" w:cs="Times New Roman"/>
          <w:szCs w:val="24"/>
          <w:lang w:eastAsia="hr-HR"/>
        </w:rPr>
        <w:t xml:space="preserve">. </w:t>
      </w:r>
    </w:p>
    <w:p w14:paraId="79AA5275"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U </w:t>
      </w:r>
      <w:r w:rsidRPr="00063DE0">
        <w:rPr>
          <w:rFonts w:eastAsia="Times New Roman" w:cs="Times New Roman"/>
          <w:b/>
          <w:bCs/>
          <w:color w:val="000000"/>
          <w:szCs w:val="24"/>
          <w:lang w:eastAsia="hr-HR"/>
        </w:rPr>
        <w:t>Centru za zdravlje mladih</w:t>
      </w:r>
      <w:r w:rsidRPr="00063DE0">
        <w:rPr>
          <w:rFonts w:eastAsia="Times New Roman" w:cs="Times New Roman"/>
          <w:color w:val="000000"/>
          <w:szCs w:val="24"/>
          <w:lang w:eastAsia="hr-HR"/>
        </w:rPr>
        <w:t xml:space="preserve"> u okviru Doma zdravlja Zagreb - Istok provode se edukativne radionice u osnovnim i srednjim školama Grada Zagreba uz napomenu da se tema vršnjačkog nasilja obrađuje kroz </w:t>
      </w:r>
      <w:r w:rsidRPr="00063DE0">
        <w:rPr>
          <w:rFonts w:eastAsia="Times New Roman" w:cs="Times New Roman"/>
          <w:b/>
          <w:bCs/>
          <w:color w:val="000000"/>
          <w:szCs w:val="24"/>
          <w:lang w:eastAsia="hr-HR"/>
        </w:rPr>
        <w:t>Savjetovališta za mentalno zdravlje</w:t>
      </w:r>
      <w:r w:rsidRPr="00063DE0">
        <w:rPr>
          <w:rFonts w:eastAsia="Times New Roman" w:cs="Times New Roman"/>
          <w:color w:val="000000"/>
          <w:szCs w:val="24"/>
          <w:lang w:eastAsia="hr-HR"/>
        </w:rPr>
        <w:t xml:space="preserve"> u kojem su zaposlena četiri psihologa s ciljem rješavanja dostupnosti usluga rane dijagnostike, podrške i promicanja mentalnog zdravlja za djecu i mlade na primarnoj razini zdravstvene zaštite.</w:t>
      </w:r>
    </w:p>
    <w:p w14:paraId="162A466C"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b/>
          <w:bCs/>
          <w:color w:val="000000"/>
          <w:szCs w:val="24"/>
          <w:lang w:eastAsia="hr-HR"/>
        </w:rPr>
        <w:t>Poliklinika za zaštitu djece i mladih Grada Zagreba</w:t>
      </w:r>
      <w:r w:rsidRPr="00063DE0">
        <w:rPr>
          <w:rFonts w:eastAsia="Times New Roman" w:cs="Times New Roman"/>
          <w:color w:val="000000"/>
          <w:szCs w:val="24"/>
          <w:lang w:eastAsia="hr-HR"/>
        </w:rPr>
        <w:t xml:space="preserve"> je zdravstvena ustanova koja je započela s radom 2002. godine s osnovnom svrhom pružanja dijagnostičkog i tretmanskog rada s psihotraumatiziranom djecom i njihovim obiteljima, izloženima različitim oblicima zlostavljanja i zanemarivanja, te s djecom koja su rizična za zlostavljanje i zanemarivanje. Ovo prvenstveno uključuje seksualno, fizički i emocionalno zlostavljanu te zanemarenu djecu, ali i djecu rizičnu za sve oblike zlostavljanje i zanemarivanje (odrastanje u obitelji narušene dinamike i rizičnih čimbenika, emocionalne teškoće, poteškoće učenja, poteškoće pažnje, poteškoće u ponašanju i socijalizaciji, različite razvojne teškoće, tugovanje, vršnjačko nasilje i dr.), kao i djecu s cijelim nizom neurorazvojnih odstupanja. Uz dijagnostičku i forenzičnu obradu, stručnjaci Poliklinike pružaju individualni i grupni savjetodavni rad i podršku djeci i roditeljima. Uz dijagnostički i tretmanski rad, realiziraju timski rad i supervizija, edukacijska, znanstveno-istraživačka i publikacijska djelatnost.</w:t>
      </w:r>
    </w:p>
    <w:p w14:paraId="6EDC5C3F" w14:textId="77777777" w:rsidR="00634917" w:rsidRDefault="00634917" w:rsidP="00634917">
      <w:pPr>
        <w:spacing w:before="240" w:after="0" w:line="240" w:lineRule="auto"/>
        <w:ind w:firstLine="700"/>
        <w:rPr>
          <w:rFonts w:eastAsia="Times New Roman" w:cs="Times New Roman"/>
          <w:color w:val="000000"/>
          <w:szCs w:val="24"/>
          <w:lang w:eastAsia="hr-HR"/>
        </w:rPr>
      </w:pPr>
      <w:r w:rsidRPr="00063DE0">
        <w:rPr>
          <w:rFonts w:eastAsia="Times New Roman" w:cs="Times New Roman"/>
          <w:color w:val="000000"/>
          <w:szCs w:val="24"/>
          <w:lang w:eastAsia="hr-HR"/>
        </w:rPr>
        <w:t>Kao još jedan od značajnijih javnozdravstveno-edukativnih projekata provodi se projekt pod nazivom „</w:t>
      </w:r>
      <w:r w:rsidRPr="00063DE0">
        <w:rPr>
          <w:rFonts w:eastAsia="Times New Roman" w:cs="Times New Roman"/>
          <w:b/>
          <w:bCs/>
          <w:color w:val="000000"/>
          <w:szCs w:val="24"/>
          <w:lang w:eastAsia="hr-HR"/>
        </w:rPr>
        <w:t>Promicanje mentalnog zdravlja – Pogled u sebe</w:t>
      </w:r>
      <w:r w:rsidRPr="00063DE0">
        <w:rPr>
          <w:rFonts w:eastAsia="Times New Roman" w:cs="Times New Roman"/>
          <w:color w:val="000000"/>
          <w:szCs w:val="24"/>
          <w:lang w:eastAsia="hr-HR"/>
        </w:rPr>
        <w:t xml:space="preserve">“ koji se provodi od 2016. godine u organizaciji Doma zdravlja Zagreb - Zapad / Centra za zaštitu mentalnog zdravlja i Međunarodne udruge studenata medicine Hrvatske – CroMSIC. Projekt se provodi s ciljem podizanja svijesti o važnosti mentalnog zdravlja među mladima, destigmatizacije i poticanje brige za vlastito mentalno zdravlje. Kroz ovaj projekt učenicima se pruža pomoć u nošenju sa stresnim situacijama, educira ih se kako prepoznati određeni problem vezan uz mentalno </w:t>
      </w:r>
      <w:r w:rsidRPr="00063DE0">
        <w:rPr>
          <w:rFonts w:eastAsia="Times New Roman" w:cs="Times New Roman"/>
          <w:color w:val="000000"/>
          <w:szCs w:val="24"/>
          <w:lang w:eastAsia="hr-HR"/>
        </w:rPr>
        <w:lastRenderedPageBreak/>
        <w:t xml:space="preserve">zdravlje kod sebe i drugih te kome se obratiti za pomoć, na koji način komunicirati s vršnjacima i roditeljima te učvrstiti vlastiti identitet.           </w:t>
      </w:r>
      <w:r w:rsidRPr="00063DE0">
        <w:rPr>
          <w:rFonts w:eastAsia="Times New Roman" w:cs="Times New Roman"/>
          <w:color w:val="000000"/>
          <w:szCs w:val="24"/>
          <w:lang w:eastAsia="hr-HR"/>
        </w:rPr>
        <w:tab/>
      </w:r>
    </w:p>
    <w:p w14:paraId="16CBD3E0" w14:textId="77777777" w:rsidR="00634917" w:rsidRPr="00063DE0" w:rsidRDefault="00634917" w:rsidP="00634917">
      <w:pPr>
        <w:spacing w:before="240" w:after="0" w:line="240" w:lineRule="auto"/>
        <w:ind w:firstLine="700"/>
        <w:rPr>
          <w:rFonts w:eastAsia="Times New Roman" w:cs="Times New Roman"/>
          <w:szCs w:val="24"/>
          <w:lang w:eastAsia="hr-HR"/>
        </w:rPr>
      </w:pPr>
    </w:p>
    <w:p w14:paraId="248BFCF0" w14:textId="77777777" w:rsidR="00634917" w:rsidRPr="00063DE0" w:rsidRDefault="00634917" w:rsidP="00634917">
      <w:pPr>
        <w:pStyle w:val="Heading2"/>
        <w:rPr>
          <w:rFonts w:eastAsia="Times New Roman"/>
          <w:lang w:eastAsia="hr-HR"/>
        </w:rPr>
      </w:pPr>
      <w:bookmarkStart w:id="12" w:name="_Toc158896718"/>
      <w:r>
        <w:rPr>
          <w:rFonts w:eastAsia="Times New Roman"/>
          <w:lang w:eastAsia="hr-HR"/>
        </w:rPr>
        <w:t xml:space="preserve">5.3. </w:t>
      </w:r>
      <w:r w:rsidRPr="00063DE0">
        <w:rPr>
          <w:rFonts w:eastAsia="Times New Roman"/>
          <w:lang w:eastAsia="hr-HR"/>
        </w:rPr>
        <w:t>Sufinanciranje programa i projekata udruga</w:t>
      </w:r>
      <w:bookmarkEnd w:id="12"/>
    </w:p>
    <w:p w14:paraId="29733E62"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Grad Zagreb ima razrađen sustav financiranja programa i projekata udruga koji se kontinuirano prilagođavaju iskazanim potrebama korisnika i udruga, a godišnje raspisuje 16 natječaja iz različitih područja te je unatrag 5 godina uvedena praksa trogodišnjeg financiranja radi programske i projektne održivosti za krajnje korisnike.</w:t>
      </w:r>
    </w:p>
    <w:p w14:paraId="452CFC1C" w14:textId="754BD402"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Financiranje udruga uređeno je Zakonom o udrugama (Narodne novine 74/14, 70/17</w:t>
      </w:r>
      <w:r w:rsidR="00D717F3">
        <w:rPr>
          <w:rFonts w:eastAsia="Times New Roman" w:cs="Times New Roman"/>
          <w:color w:val="000000"/>
          <w:szCs w:val="24"/>
          <w:lang w:eastAsia="hr-HR"/>
        </w:rPr>
        <w:t>,</w:t>
      </w:r>
      <w:r w:rsidRPr="00063DE0">
        <w:rPr>
          <w:rFonts w:eastAsia="Times New Roman" w:cs="Times New Roman"/>
          <w:color w:val="000000"/>
          <w:szCs w:val="24"/>
          <w:lang w:eastAsia="hr-HR"/>
        </w:rPr>
        <w:t xml:space="preserve"> 98/19</w:t>
      </w:r>
      <w:r w:rsidR="00D717F3">
        <w:rPr>
          <w:rFonts w:eastAsia="Times New Roman" w:cs="Times New Roman"/>
          <w:color w:val="000000"/>
          <w:szCs w:val="24"/>
          <w:lang w:eastAsia="hr-HR"/>
        </w:rPr>
        <w:t xml:space="preserve"> i 151/22</w:t>
      </w:r>
      <w:r w:rsidRPr="00063DE0">
        <w:rPr>
          <w:rFonts w:eastAsia="Times New Roman" w:cs="Times New Roman"/>
          <w:color w:val="000000"/>
          <w:szCs w:val="24"/>
          <w:lang w:eastAsia="hr-HR"/>
        </w:rPr>
        <w:t>) i Uredbom o kriterijima, mjerilima i postupcima financiranja i ugovaranja programa i projekata od interesa za opće dobro koje provode udruge (Narodne novin</w:t>
      </w:r>
      <w:r w:rsidRPr="000A4E61">
        <w:rPr>
          <w:rFonts w:eastAsia="Times New Roman" w:cs="Times New Roman"/>
          <w:szCs w:val="24"/>
          <w:lang w:eastAsia="hr-HR"/>
        </w:rPr>
        <w:t>e</w:t>
      </w:r>
      <w:r w:rsidR="00A572FA" w:rsidRPr="000A4E61">
        <w:rPr>
          <w:rFonts w:eastAsia="Times New Roman" w:cs="Times New Roman"/>
          <w:szCs w:val="24"/>
          <w:lang w:eastAsia="hr-HR"/>
        </w:rPr>
        <w:t>, br.</w:t>
      </w:r>
      <w:r w:rsidRPr="000A4E61">
        <w:rPr>
          <w:rFonts w:eastAsia="Times New Roman" w:cs="Times New Roman"/>
          <w:szCs w:val="24"/>
          <w:lang w:eastAsia="hr-HR"/>
        </w:rPr>
        <w:t xml:space="preserve"> </w:t>
      </w:r>
      <w:r w:rsidRPr="00063DE0">
        <w:rPr>
          <w:rFonts w:eastAsia="Times New Roman" w:cs="Times New Roman"/>
          <w:color w:val="000000"/>
          <w:szCs w:val="24"/>
          <w:lang w:eastAsia="hr-HR"/>
        </w:rPr>
        <w:t>26/15 i 37/21; u daljnjem tekstu: Uredba).</w:t>
      </w:r>
    </w:p>
    <w:p w14:paraId="69D09516"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Sukladno Uredbi, temeljni dokumenti planiranja financiranja su programi financiranja udruga za proračunsku godinu kojima se utvrđuju prioriteti financiranja unutar područja od interesa za Grad Zagreb, a na temelju procjene potreba u određenom području i mjera za ostvarivanje ciljeva iz strateških dokumenata Grada Zagreba i Republike Hrvatske za provedbu kojih je odgovoran Grad Zagreb.</w:t>
      </w:r>
    </w:p>
    <w:p w14:paraId="01F461CF" w14:textId="77777777" w:rsidR="00634917" w:rsidRDefault="00634917" w:rsidP="00634917">
      <w:pPr>
        <w:spacing w:before="240" w:after="0" w:line="240" w:lineRule="auto"/>
        <w:ind w:firstLine="700"/>
        <w:rPr>
          <w:rFonts w:eastAsia="Times New Roman" w:cs="Times New Roman"/>
          <w:color w:val="000000"/>
          <w:szCs w:val="24"/>
          <w:lang w:eastAsia="hr-HR"/>
        </w:rPr>
      </w:pPr>
      <w:r w:rsidRPr="00063DE0">
        <w:rPr>
          <w:rFonts w:eastAsia="Times New Roman" w:cs="Times New Roman"/>
          <w:color w:val="000000"/>
          <w:szCs w:val="24"/>
          <w:lang w:eastAsia="hr-HR"/>
        </w:rPr>
        <w:t>Za financiranje programa i projekata koji se odnose na prevenciju vršnjačkog nasilja u užem i širem smislu relevantni su programi iz područja prevencije neprihvatljivog ponašanja djece i mladeži, socijalnog i humanitarnog značenja, pružanja socijalnih usluga, socijalnog i humanitarnog značenja za unapređenje kvalitete života osoba s invaliditetom, promicanja ljudskih prava, promicanja zaštite zdravlja i područja mladih i izviđača.</w:t>
      </w:r>
      <w:r>
        <w:rPr>
          <w:rFonts w:eastAsia="Times New Roman" w:cs="Times New Roman"/>
          <w:color w:val="000000"/>
          <w:szCs w:val="24"/>
          <w:lang w:eastAsia="hr-HR"/>
        </w:rPr>
        <w:t xml:space="preserve"> </w:t>
      </w:r>
    </w:p>
    <w:p w14:paraId="4BDB53C1" w14:textId="77777777" w:rsidR="00634917" w:rsidRPr="00063DE0" w:rsidRDefault="00634917" w:rsidP="00634917">
      <w:pPr>
        <w:spacing w:before="240" w:after="0" w:line="240" w:lineRule="auto"/>
        <w:ind w:firstLine="700"/>
        <w:rPr>
          <w:rFonts w:eastAsia="Times New Roman" w:cs="Times New Roman"/>
          <w:szCs w:val="24"/>
          <w:lang w:eastAsia="hr-HR"/>
        </w:rPr>
      </w:pPr>
    </w:p>
    <w:p w14:paraId="3828E5C3" w14:textId="77777777" w:rsidR="00634917" w:rsidRPr="00063DE0" w:rsidRDefault="00634917" w:rsidP="00634917">
      <w:pPr>
        <w:pStyle w:val="Heading2"/>
        <w:rPr>
          <w:rFonts w:eastAsia="Times New Roman"/>
          <w:lang w:eastAsia="hr-HR"/>
        </w:rPr>
      </w:pPr>
      <w:bookmarkStart w:id="13" w:name="_Toc158896719"/>
      <w:r>
        <w:rPr>
          <w:rFonts w:eastAsia="Times New Roman"/>
          <w:lang w:eastAsia="hr-HR"/>
        </w:rPr>
        <w:t xml:space="preserve">5.4.  </w:t>
      </w:r>
      <w:r w:rsidRPr="00063DE0">
        <w:rPr>
          <w:rFonts w:eastAsia="Times New Roman"/>
          <w:lang w:eastAsia="hr-HR"/>
        </w:rPr>
        <w:t>Preventivni programi iz područja kulture</w:t>
      </w:r>
      <w:bookmarkEnd w:id="13"/>
    </w:p>
    <w:p w14:paraId="14032ABB" w14:textId="77777777" w:rsidR="00634917" w:rsidRPr="00063DE0" w:rsidRDefault="00634917" w:rsidP="00634917">
      <w:pPr>
        <w:spacing w:before="240" w:after="0" w:line="240" w:lineRule="auto"/>
        <w:ind w:firstLine="700"/>
        <w:rPr>
          <w:rFonts w:eastAsia="Times New Roman" w:cs="Times New Roman"/>
          <w:szCs w:val="24"/>
          <w:lang w:eastAsia="hr-HR"/>
        </w:rPr>
      </w:pPr>
      <w:r w:rsidRPr="00063DE0">
        <w:rPr>
          <w:rFonts w:eastAsia="Times New Roman" w:cs="Times New Roman"/>
          <w:color w:val="000000"/>
          <w:szCs w:val="24"/>
          <w:lang w:eastAsia="hr-HR"/>
        </w:rPr>
        <w:t xml:space="preserve">Programom javnih potreba u kulturi Grada Zagreba za 2023. obuhvaćeno je financiranje </w:t>
      </w:r>
      <w:r w:rsidRPr="00063DE0">
        <w:rPr>
          <w:rFonts w:eastAsia="Times New Roman" w:cs="Times New Roman"/>
          <w:b/>
          <w:bCs/>
          <w:color w:val="000000"/>
          <w:szCs w:val="24"/>
          <w:lang w:eastAsia="hr-HR"/>
        </w:rPr>
        <w:t>35 javnih ustanova u kulturi</w:t>
      </w:r>
      <w:r w:rsidRPr="00063DE0">
        <w:rPr>
          <w:rFonts w:eastAsia="Times New Roman" w:cs="Times New Roman"/>
          <w:color w:val="000000"/>
          <w:szCs w:val="24"/>
          <w:lang w:eastAsia="hr-HR"/>
        </w:rPr>
        <w:t xml:space="preserve"> kojima je osnivač Grad Zagreb i koji su proračunski korisnici.</w:t>
      </w:r>
    </w:p>
    <w:p w14:paraId="588B06F2" w14:textId="77777777" w:rsidR="00634917" w:rsidRPr="00063DE0" w:rsidRDefault="00634917" w:rsidP="003B38CE">
      <w:pPr>
        <w:rPr>
          <w:lang w:eastAsia="hr-HR"/>
        </w:rPr>
      </w:pPr>
      <w:r w:rsidRPr="00063DE0">
        <w:rPr>
          <w:lang w:eastAsia="hr-HR"/>
        </w:rPr>
        <w:t>Kulturne ustanove kojima je osnivač Grad Zagreb, ali i razne umjetničke i druge udruge, društva, umjetničke organizacije i razne kulturne institucije kroz većinu svojih raznovrsnih programa uključuju djecu i mlade u razne kulturne programe te osmišljavaju kreativno i kvalitetno korištenje slobodnog vremena.</w:t>
      </w:r>
    </w:p>
    <w:p w14:paraId="689668E6" w14:textId="77777777" w:rsidR="00634917" w:rsidRDefault="00634917" w:rsidP="003B38CE">
      <w:pPr>
        <w:rPr>
          <w:lang w:eastAsia="hr-HR"/>
        </w:rPr>
      </w:pPr>
      <w:r w:rsidRPr="00063DE0">
        <w:rPr>
          <w:lang w:eastAsia="hr-HR"/>
        </w:rPr>
        <w:t>        </w:t>
      </w:r>
      <w:r w:rsidRPr="00063DE0">
        <w:rPr>
          <w:lang w:eastAsia="hr-HR"/>
        </w:rPr>
        <w:tab/>
        <w:t xml:space="preserve">U djelatnosti kulture postoji niz preventivnih programa i programa tijekom školskih praznika koji se provode u centrima za kulturu, odigrano je i niz kazališnih djela koji se osvrću na temu nasilja i prevencije, niz knjižnica koje organiziraju različite programe za djecu i mlade itd. Programi prevencije neprihvatljivog ponašanja djece i mladih u </w:t>
      </w:r>
      <w:r w:rsidRPr="00063DE0">
        <w:rPr>
          <w:b/>
          <w:bCs/>
          <w:lang w:eastAsia="hr-HR"/>
        </w:rPr>
        <w:t>15 centara za kulturu</w:t>
      </w:r>
      <w:r w:rsidRPr="00063DE0">
        <w:rPr>
          <w:lang w:eastAsia="hr-HR"/>
        </w:rPr>
        <w:t xml:space="preserve"> kojima je osnivač ili suosnivač Grad Zagreb intenzivno se provode svake godine kroz kontinuirane multidisciplinirane sadržaje i programe u kojima su djeca i mladi aktivni sudionici. Programi se odvijaju u sklopu kreativnih radionica, igraonica, akcija i tribina i dr.</w:t>
      </w:r>
    </w:p>
    <w:p w14:paraId="6D432A7A" w14:textId="77777777" w:rsidR="00634917" w:rsidRPr="00AE7C2A" w:rsidRDefault="00634917" w:rsidP="00634917">
      <w:pPr>
        <w:spacing w:after="0" w:line="240" w:lineRule="auto"/>
        <w:rPr>
          <w:rFonts w:eastAsia="Times New Roman" w:cs="Times New Roman"/>
          <w:szCs w:val="24"/>
          <w:lang w:eastAsia="hr-HR"/>
        </w:rPr>
      </w:pPr>
    </w:p>
    <w:p w14:paraId="44C16BE1" w14:textId="77777777" w:rsidR="00634917" w:rsidRDefault="00634917" w:rsidP="00176206">
      <w:pPr>
        <w:pStyle w:val="Heading1"/>
      </w:pPr>
      <w:bookmarkStart w:id="14" w:name="_Toc158896720"/>
      <w:r w:rsidRPr="00AE7C2A">
        <w:lastRenderedPageBreak/>
        <w:t xml:space="preserve">6. </w:t>
      </w:r>
      <w:r>
        <w:t>Z</w:t>
      </w:r>
      <w:r w:rsidRPr="00AE7C2A">
        <w:t>nanstveno utemeljeni pristupi prevenciji vršnjačkog nasilja</w:t>
      </w:r>
      <w:bookmarkEnd w:id="14"/>
    </w:p>
    <w:p w14:paraId="7E8FD08B" w14:textId="77777777" w:rsidR="00634917" w:rsidRPr="00A726F4" w:rsidRDefault="00634917" w:rsidP="00634917">
      <w:pPr>
        <w:spacing w:before="240" w:after="0" w:line="240" w:lineRule="auto"/>
        <w:ind w:firstLine="708"/>
        <w:rPr>
          <w:rFonts w:eastAsia="Times New Roman" w:cs="Times New Roman"/>
          <w:szCs w:val="24"/>
          <w:lang w:eastAsia="hr-HR"/>
        </w:rPr>
      </w:pPr>
      <w:r w:rsidRPr="00A726F4">
        <w:rPr>
          <w:rFonts w:eastAsia="Times New Roman" w:cs="Times New Roman"/>
          <w:color w:val="000000"/>
          <w:szCs w:val="24"/>
          <w:lang w:eastAsia="hr-HR"/>
        </w:rPr>
        <w:t>Programi usmjereni na prevenciju vršnjačkog nasilja najučestalije se provode u školskom okruženju te se razlikuju po nizu svojih obilježja počevši od sveobuhvatnosti pristupa, usmjerenosti intervencije na pojedine sudionike nasilja, dobnih skupina na koje su usmjerene ili obrazovnog konteksta u kojem se provode. Zbog toga je važno identificirati programe čija je učinkovitost u prevenciji vršnjačkog nasilja znanstveno evaluirana i dokazana. Podaci brojnih istraživanja učinkovitosti programa usmjerenih na prevenciju vršnjačkog nasilja zadnjih su godina predmet meta-analiza koje sustavno sažimaju istraživačke rezultate i pružaju objedinjene procjene učinkovitosti ovih programa.  Recentna meta-analiza koja obuhvaća podatke o ishodima 100 programa prevencije vršnjačkog nasilja provedenih u različitim zemljama pokazuje da su takvi programi dokazano učinkoviti u smanjenju vršnjačkog nasilja u školama (Gaffney, Ttofi i Farrington, 2021).</w:t>
      </w:r>
    </w:p>
    <w:p w14:paraId="6E405111" w14:textId="177F6E26" w:rsidR="00634917" w:rsidRPr="008B22FD" w:rsidRDefault="00634917" w:rsidP="00634917">
      <w:pPr>
        <w:spacing w:before="240" w:after="0" w:line="240" w:lineRule="auto"/>
        <w:ind w:firstLine="708"/>
        <w:rPr>
          <w:rFonts w:eastAsia="Times New Roman" w:cs="Times New Roman"/>
          <w:szCs w:val="24"/>
          <w:lang w:eastAsia="hr-HR"/>
        </w:rPr>
      </w:pPr>
      <w:r w:rsidRPr="006E6E78">
        <w:rPr>
          <w:rFonts w:eastAsia="Times New Roman" w:cs="Times New Roman"/>
          <w:szCs w:val="24"/>
          <w:lang w:eastAsia="hr-HR"/>
        </w:rPr>
        <w:t xml:space="preserve">Učestalost počinjenja vršnjačkog nasilja u školama koje provode programe u prosjeku se smanjuje za oko 18-19%, što znači da su sudionici istraživanja koji su bili dio intervencija usmjerenih na sprečavanje vršnjačkog nasilja manje skloni sudjelovati u nasilju u usporedbi s vršnjacima koji nisu bili dio takvih programa. </w:t>
      </w:r>
      <w:r w:rsidRPr="00A726F4">
        <w:rPr>
          <w:rFonts w:eastAsia="Times New Roman" w:cs="Times New Roman"/>
          <w:color w:val="000000"/>
          <w:szCs w:val="24"/>
          <w:lang w:eastAsia="hr-HR"/>
        </w:rPr>
        <w:t xml:space="preserve">Prema podacima ove meta-analize, vršnjačka viktimizacija smanjuje se za otprilike 15-16%, što znači da su učenici koji su sudjelovali u programu prevencije rjeđe navodili da su bili žrtve vršnjačkog zlostavljanja u odnosu na učenike koji nisu sudjelovali u preventivnim programima. Čini se da pritom postoji i razlika u vrsti vršnjačke viktimizacije, pa su tako programi pokazali učinkovitost u smanjenju fizičke i relacijske viktimizacije, ali ne i verbalne (Kennedy, 2020). Podaci upućuju i na efikasnost programa koji su usmjereni </w:t>
      </w:r>
      <w:r w:rsidRPr="008B22FD">
        <w:rPr>
          <w:rFonts w:eastAsia="Times New Roman" w:cs="Times New Roman"/>
          <w:szCs w:val="24"/>
          <w:lang w:eastAsia="hr-HR"/>
        </w:rPr>
        <w:t>na reakcije učenika koji su promatrači vršnjačkog zlostavljanja, pri čemu su učinci programa jači kod starijih učenika (Fox, Farrington i Ttofi, 2012).</w:t>
      </w:r>
      <w:r w:rsidR="00007541" w:rsidRPr="008B22FD">
        <w:rPr>
          <w:rFonts w:eastAsia="Times New Roman" w:cs="Times New Roman"/>
          <w:szCs w:val="24"/>
          <w:lang w:eastAsia="hr-HR"/>
        </w:rPr>
        <w:t xml:space="preserve">  Ovi nalazi pokazuju da u planiranju cjelovitih programa prevencije vršnjačkog nasilja posebnu pažnju treba posvetiti i učenicima koji se nalaze u ulozi promatrača.</w:t>
      </w:r>
    </w:p>
    <w:p w14:paraId="3472DAA9" w14:textId="77777777" w:rsidR="00634917" w:rsidRPr="00A726F4" w:rsidRDefault="00634917" w:rsidP="00634917">
      <w:pPr>
        <w:spacing w:before="240" w:after="0" w:line="240" w:lineRule="auto"/>
        <w:ind w:firstLine="708"/>
        <w:rPr>
          <w:rFonts w:eastAsia="Times New Roman" w:cs="Times New Roman"/>
          <w:szCs w:val="24"/>
          <w:lang w:eastAsia="hr-HR"/>
        </w:rPr>
      </w:pPr>
      <w:r w:rsidRPr="00A726F4">
        <w:rPr>
          <w:rFonts w:eastAsia="Times New Roman" w:cs="Times New Roman"/>
          <w:color w:val="000000"/>
          <w:szCs w:val="24"/>
          <w:lang w:eastAsia="hr-HR"/>
        </w:rPr>
        <w:t>Valja također istaknuti da učinkovitost takvih programa varira s obzirom na tip programa i zemlju u kojoj se primjenjivao. Tako su se programi usmjereni na smanjenje počinjenja vršnjačkog nasilja i smanjenje vršnjačke viktimizacije u Europi općenito pokazali učinkovitima,  no u nekim su europskim zemljama učinkovitiji nego u drugima. Moguće je da razlike u društvenom okviru, obrazovnim sustavima i kulturnim praksama u pojedinim zemljama čine programe različito učinkovitima, što svakako treba imati na umu u primjeni programa koji su izvorno nastali u drugačijem društvenom i obrazovnom kontekstu. Također, učinkovitijim su se pokazali programi koji su specifično usmjereni na intervencije vezane uz smanjenje vršnjačkog nasilja i ne uključuju druge oblike nepoželjnih ponašanja. Programi s intenzivnim aktivnostima i oni duljeg trajanja pokazali su se efikasnijim u smanjenju počinjenja vršnjačkog nasilja, ali i viktimizacije. Programi koji uključuju specifične intervencije poput rada s roditeljima i učiteljima te nadzora nad školskim igralištima bili su značajno povezani sa smanjenom učestalošću počinjenja vršnjačkog nasilja. Specifična obilježja programa poput korištenja video sadržaja,  dosljednih metoda provedbe discipline i sudjelovanja u grupnom radu bila su povezana s manjom učestalošću vršnjačke viktimizacije. Čini se i da pažljivo praćenje provedbe programa u školama povećava njihovu učinkovitost. </w:t>
      </w:r>
    </w:p>
    <w:p w14:paraId="353B4502" w14:textId="77777777" w:rsidR="00634917" w:rsidRDefault="00634917" w:rsidP="00634917">
      <w:pPr>
        <w:spacing w:before="240" w:after="0" w:line="240" w:lineRule="auto"/>
        <w:ind w:firstLine="708"/>
        <w:rPr>
          <w:rFonts w:eastAsia="Times New Roman" w:cs="Times New Roman"/>
          <w:color w:val="000000"/>
          <w:szCs w:val="24"/>
          <w:lang w:eastAsia="hr-HR"/>
        </w:rPr>
      </w:pPr>
      <w:r w:rsidRPr="00A726F4">
        <w:rPr>
          <w:rFonts w:eastAsia="Times New Roman" w:cs="Times New Roman"/>
          <w:color w:val="000000"/>
          <w:szCs w:val="24"/>
          <w:lang w:eastAsia="hr-HR"/>
        </w:rPr>
        <w:t xml:space="preserve">Meta-analiza koja se usmjerila na provjeru učinkovitosti programa prevencije nasilja među djecom školske dobi u virtualnom okruženju (engl. </w:t>
      </w:r>
      <w:r w:rsidRPr="00A726F4">
        <w:rPr>
          <w:rFonts w:eastAsia="Times New Roman" w:cs="Times New Roman"/>
          <w:i/>
          <w:iCs/>
          <w:color w:val="000000"/>
          <w:szCs w:val="24"/>
          <w:lang w:eastAsia="hr-HR"/>
        </w:rPr>
        <w:t>cyberbullying</w:t>
      </w:r>
      <w:r w:rsidRPr="00A726F4">
        <w:rPr>
          <w:rFonts w:eastAsia="Times New Roman" w:cs="Times New Roman"/>
          <w:color w:val="000000"/>
          <w:szCs w:val="24"/>
          <w:lang w:eastAsia="hr-HR"/>
        </w:rPr>
        <w:t xml:space="preserve">) pokazuje da je učinkovitost takvih programa u smanjenju počinjenja elektroničkog nasilja 9-15%, a u smanjenju viktimizacije 14-15% (Gaffney, Farrington, Espelage i Ttofi, 2019).  Za razliku od programa usmjerenih na prevenciju nasilja u realnom školskom kontekstu, programi prevencije elektroničkog nasilja pokazali su se učinkovitijim u smanjenju učestalosti viktimizacije, a nešto </w:t>
      </w:r>
      <w:r w:rsidRPr="00A726F4">
        <w:rPr>
          <w:rFonts w:eastAsia="Times New Roman" w:cs="Times New Roman"/>
          <w:color w:val="000000"/>
          <w:szCs w:val="24"/>
          <w:lang w:eastAsia="hr-HR"/>
        </w:rPr>
        <w:lastRenderedPageBreak/>
        <w:t>manje u smanjenju učestalosti počinjenja. Važno je spomenuti i podatke o značajnom preklapanju nasilja u realnom i virtualnom okruženju, posebno među adolescentima koji upućuju na to da je između 50% do čak 90% adolescenata izloženih elektroničkom nasilju iskusilo i tradicionalno vršnjačko zlostavljanje (Olweus i Limber, 2017). Podaci također upućuju i na to da je elektroničko nasilje u značajnom porastu, dok je učestalost fizičkog i verbalnog nasilja u značajnom padu tijekom posljednja dva desetljeća u Sjedinjenim državama (Kennedy, 2021). </w:t>
      </w:r>
    </w:p>
    <w:p w14:paraId="3DD33FBC" w14:textId="77777777" w:rsidR="00634917" w:rsidRPr="00A726F4" w:rsidRDefault="00634917" w:rsidP="00634917">
      <w:pPr>
        <w:spacing w:before="240" w:after="0" w:line="240" w:lineRule="auto"/>
        <w:ind w:firstLine="708"/>
        <w:rPr>
          <w:rFonts w:eastAsia="Times New Roman" w:cs="Times New Roman"/>
          <w:szCs w:val="24"/>
          <w:lang w:eastAsia="hr-HR"/>
        </w:rPr>
      </w:pPr>
      <w:r w:rsidRPr="00A726F4">
        <w:rPr>
          <w:rFonts w:eastAsia="Times New Roman" w:cs="Times New Roman"/>
          <w:color w:val="000000"/>
          <w:szCs w:val="24"/>
          <w:lang w:eastAsia="hr-HR"/>
        </w:rPr>
        <w:t xml:space="preserve">Dostupni podaci o učinkovitosti programa prevencije vršnjačkog nasilja pokazuju da se učinkoviti programi zasnivaju na pristupu čitave škole, traju dulje i uz intenzivniju provedbu aktivnosti. Sveobuhvatne aktivnosti koje su usmjerene na čitavu školsku zajednicu učinkovitije su od onih koje izdvajaju samo jednu skupinu. Važno je da svi uključeni, a to su učitelji i nastavnici, ravnatelji, stručni suradnici i </w:t>
      </w:r>
      <w:r w:rsidRPr="006E6E78">
        <w:rPr>
          <w:rFonts w:eastAsia="Times New Roman" w:cs="Times New Roman"/>
          <w:szCs w:val="24"/>
          <w:lang w:eastAsia="hr-HR"/>
        </w:rPr>
        <w:t>drugo</w:t>
      </w:r>
      <w:r w:rsidRPr="00A726F4">
        <w:rPr>
          <w:rFonts w:eastAsia="Times New Roman" w:cs="Times New Roman"/>
          <w:color w:val="000000"/>
          <w:szCs w:val="24"/>
          <w:lang w:eastAsia="hr-HR"/>
        </w:rPr>
        <w:t xml:space="preserve"> osoblje škole, učenici i njihovi roditelji, dijele iste ciljeve i posvećenost smanjivanju vršnjačkog nasilja u svojoj školi. </w:t>
      </w:r>
    </w:p>
    <w:p w14:paraId="6C40D940" w14:textId="77777777" w:rsidR="00634917" w:rsidRPr="00A726F4" w:rsidRDefault="00634917" w:rsidP="00634917">
      <w:pPr>
        <w:spacing w:before="240" w:after="0" w:line="240" w:lineRule="auto"/>
        <w:ind w:firstLine="708"/>
        <w:rPr>
          <w:rFonts w:eastAsia="Times New Roman" w:cs="Times New Roman"/>
          <w:szCs w:val="24"/>
          <w:lang w:eastAsia="hr-HR"/>
        </w:rPr>
      </w:pPr>
      <w:r w:rsidRPr="00A726F4">
        <w:rPr>
          <w:rFonts w:eastAsia="Times New Roman" w:cs="Times New Roman"/>
          <w:color w:val="000000"/>
          <w:szCs w:val="24"/>
          <w:lang w:eastAsia="hr-HR"/>
        </w:rPr>
        <w:t>U preporukama za učinkovitu primjenu programa prevencije vršnjačkog nasilja Svjetska zdravstvena organizacija izdvaja devet ključnih koraka u razvoju pristupa čitave škole:</w:t>
      </w:r>
    </w:p>
    <w:p w14:paraId="0EDB50CF" w14:textId="77777777" w:rsidR="00634917" w:rsidRPr="00063DE0" w:rsidRDefault="00634917" w:rsidP="0082635C">
      <w:pPr>
        <w:pStyle w:val="ListParagraph"/>
        <w:numPr>
          <w:ilvl w:val="0"/>
          <w:numId w:val="14"/>
        </w:numPr>
        <w:spacing w:after="0" w:line="240" w:lineRule="auto"/>
        <w:rPr>
          <w:rFonts w:eastAsia="Times New Roman" w:cs="Times New Roman"/>
          <w:szCs w:val="24"/>
          <w:lang w:eastAsia="hr-HR"/>
        </w:rPr>
      </w:pPr>
      <w:r w:rsidRPr="00063DE0">
        <w:rPr>
          <w:rFonts w:eastAsia="Times New Roman" w:cs="Times New Roman"/>
          <w:color w:val="000000"/>
          <w:szCs w:val="24"/>
          <w:lang w:eastAsia="hr-HR"/>
        </w:rPr>
        <w:t>Prvi korak je  uspostaviti školsku politiku vezanu uz sprječavanje nasilja, akcijski plan i tim za koordinaciju svih aktivnosti na razini škole.</w:t>
      </w:r>
    </w:p>
    <w:p w14:paraId="0EB7BFB0" w14:textId="77777777" w:rsidR="00634917" w:rsidRPr="00063DE0" w:rsidRDefault="00634917" w:rsidP="0082635C">
      <w:pPr>
        <w:pStyle w:val="ListParagraph"/>
        <w:numPr>
          <w:ilvl w:val="0"/>
          <w:numId w:val="14"/>
        </w:numPr>
        <w:spacing w:after="0" w:line="240" w:lineRule="auto"/>
        <w:rPr>
          <w:rFonts w:eastAsia="Times New Roman" w:cs="Times New Roman"/>
          <w:szCs w:val="24"/>
          <w:lang w:eastAsia="hr-HR"/>
        </w:rPr>
      </w:pPr>
      <w:r w:rsidRPr="00063DE0">
        <w:rPr>
          <w:rFonts w:eastAsia="Times New Roman" w:cs="Times New Roman"/>
          <w:color w:val="000000"/>
          <w:szCs w:val="24"/>
          <w:lang w:eastAsia="hr-HR"/>
        </w:rPr>
        <w:t>Drugi se korak odnosi na prikupljanje podataka o slučajevima vršnjačkog nasilja u školi i način praćenja promjena u učestalosti vršnjačkog nasilja.</w:t>
      </w:r>
    </w:p>
    <w:p w14:paraId="3A41760A" w14:textId="7F744996" w:rsidR="00634917" w:rsidRPr="00063DE0" w:rsidRDefault="00634917" w:rsidP="0082635C">
      <w:pPr>
        <w:pStyle w:val="ListParagraph"/>
        <w:numPr>
          <w:ilvl w:val="0"/>
          <w:numId w:val="14"/>
        </w:numPr>
        <w:spacing w:after="0" w:line="240" w:lineRule="auto"/>
        <w:rPr>
          <w:rFonts w:eastAsia="Times New Roman" w:cs="Times New Roman"/>
          <w:szCs w:val="24"/>
          <w:lang w:eastAsia="hr-HR"/>
        </w:rPr>
      </w:pPr>
      <w:r w:rsidRPr="00063DE0">
        <w:rPr>
          <w:rFonts w:eastAsia="Times New Roman" w:cs="Times New Roman"/>
          <w:color w:val="000000"/>
          <w:szCs w:val="24"/>
          <w:lang w:eastAsia="hr-HR"/>
        </w:rPr>
        <w:t>Treći se korak odnosi na osmišljavanje i provjeru aktivnosti i usluga usmjerenih k prevenciji nasilja. One najčešće uključuju provedbu obrazovnih programa (obrazovanje za ljudska prava, mirovno obrazovanje, rješavanje sukoba, trening životni</w:t>
      </w:r>
      <w:r>
        <w:rPr>
          <w:rFonts w:eastAsia="Times New Roman" w:cs="Times New Roman"/>
          <w:color w:val="000000"/>
          <w:szCs w:val="24"/>
          <w:lang w:eastAsia="hr-HR"/>
        </w:rPr>
        <w:t xml:space="preserve">h vještina, programi prevencije vršnjačkog nasilja, </w:t>
      </w:r>
      <w:r w:rsidRPr="00063DE0">
        <w:rPr>
          <w:rFonts w:eastAsia="Times New Roman" w:cs="Times New Roman"/>
          <w:color w:val="000000"/>
          <w:szCs w:val="24"/>
          <w:lang w:eastAsia="hr-HR"/>
        </w:rPr>
        <w:t>seksualnog i obiteljskog nasilja...)</w:t>
      </w:r>
      <w:r w:rsidR="00A572FA">
        <w:rPr>
          <w:rFonts w:eastAsia="Times New Roman" w:cs="Times New Roman"/>
          <w:color w:val="000000"/>
          <w:szCs w:val="24"/>
          <w:lang w:eastAsia="hr-HR"/>
        </w:rPr>
        <w:t xml:space="preserve"> </w:t>
      </w:r>
      <w:r w:rsidRPr="00063DE0">
        <w:rPr>
          <w:rFonts w:eastAsia="Times New Roman" w:cs="Times New Roman"/>
          <w:color w:val="000000"/>
          <w:szCs w:val="24"/>
          <w:lang w:eastAsia="hr-HR"/>
        </w:rPr>
        <w:t>te</w:t>
      </w:r>
      <w:r w:rsidR="00A572FA">
        <w:rPr>
          <w:rFonts w:eastAsia="Times New Roman" w:cs="Times New Roman"/>
          <w:color w:val="000000"/>
          <w:szCs w:val="24"/>
          <w:lang w:eastAsia="hr-HR"/>
        </w:rPr>
        <w:t xml:space="preserve"> </w:t>
      </w:r>
      <w:r w:rsidRPr="00063DE0">
        <w:rPr>
          <w:rFonts w:eastAsia="Times New Roman" w:cs="Times New Roman"/>
          <w:color w:val="000000"/>
          <w:szCs w:val="24"/>
          <w:lang w:eastAsia="hr-HR"/>
        </w:rPr>
        <w:t>usluge za potporu učenicima poput mentorstva, individualnog i grupnog savjetovanja i raznih izvannastavnih aktivnosti. Aktivnosti koje su se pokazale učinkovitima uključuju razvoj životnih vještina učenika, osvještavanje učenika o tome što je sigurno ponašanje i na koji se način zaštititi od zlostavljanja. Također je učinkovito i  raspravljati i mijenjati društvene, kulturalne i rodne norme vezane uz opravdavanje nasilja te promicati ravnopravne odnose, kao i osvijestiti koji su rizični čimbenici, primjerice loš uspjeh, zloporaba alkohola i droga i sl. Neovisno o tipu intervencije, praksa pokazuje da su učinkovite tehnike prevencije nasilja one koje se provode dugoročno i temelje se na poticanju razumijevanja i prihvaćanja drugih i drugačijih. Ono što se nije pokazalo učinkovitim su taktike zastrašivanja, segregacija učenika koji iskazuju nasilna ili antisocijalna ponašanja i programi koji su usmjereni isključivo na samopouzdanje i upravljanje ljutnjom.</w:t>
      </w:r>
    </w:p>
    <w:p w14:paraId="7C5A32D3" w14:textId="77777777" w:rsidR="00634917" w:rsidRPr="00862883" w:rsidRDefault="00634917" w:rsidP="0082635C">
      <w:pPr>
        <w:pStyle w:val="ListParagraph"/>
        <w:numPr>
          <w:ilvl w:val="0"/>
          <w:numId w:val="14"/>
        </w:numPr>
        <w:spacing w:after="0" w:line="240" w:lineRule="auto"/>
        <w:rPr>
          <w:rFonts w:eastAsia="Times New Roman" w:cs="Times New Roman"/>
          <w:szCs w:val="24"/>
          <w:lang w:eastAsia="hr-HR"/>
        </w:rPr>
      </w:pPr>
      <w:r w:rsidRPr="00862883">
        <w:rPr>
          <w:rFonts w:eastAsia="Times New Roman" w:cs="Times New Roman"/>
          <w:szCs w:val="24"/>
          <w:lang w:eastAsia="hr-HR"/>
        </w:rPr>
        <w:t>Četvrti korak uključuje rad s učiteljima i nastavnicima na osvještavanju njihovih vrijednosti i uvjerenja, osnaživanju njihovih vještina upravljanja razredom, kao i stvaranje sustava međusobne podrške za učitelje i nastavnike.</w:t>
      </w:r>
    </w:p>
    <w:p w14:paraId="2B5CB6A6" w14:textId="77777777" w:rsidR="00634917" w:rsidRPr="00862883" w:rsidRDefault="00634917" w:rsidP="0082635C">
      <w:pPr>
        <w:pStyle w:val="ListParagraph"/>
        <w:numPr>
          <w:ilvl w:val="0"/>
          <w:numId w:val="14"/>
        </w:numPr>
        <w:spacing w:after="0" w:line="240" w:lineRule="auto"/>
        <w:rPr>
          <w:rFonts w:eastAsia="Times New Roman" w:cs="Times New Roman"/>
          <w:szCs w:val="24"/>
          <w:lang w:eastAsia="hr-HR"/>
        </w:rPr>
      </w:pPr>
      <w:r w:rsidRPr="00862883">
        <w:rPr>
          <w:rFonts w:eastAsia="Times New Roman" w:cs="Times New Roman"/>
          <w:szCs w:val="24"/>
          <w:lang w:eastAsia="hr-HR"/>
        </w:rPr>
        <w:t>Peti se korak odnosi na upravljanje situacijama u kojima dolazi do nasilja u školi, pri čemu je važan brzi odgovor u slučajevima nasilja koji se temelji na prije uspostavljenim mehanizmima u školi.</w:t>
      </w:r>
    </w:p>
    <w:p w14:paraId="1ED7CAA9" w14:textId="77777777" w:rsidR="00634917" w:rsidRPr="00862883" w:rsidRDefault="00634917" w:rsidP="0082635C">
      <w:pPr>
        <w:pStyle w:val="ListParagraph"/>
        <w:numPr>
          <w:ilvl w:val="0"/>
          <w:numId w:val="14"/>
        </w:numPr>
        <w:spacing w:after="0" w:line="240" w:lineRule="auto"/>
        <w:rPr>
          <w:rFonts w:eastAsia="Times New Roman" w:cs="Times New Roman"/>
          <w:szCs w:val="24"/>
          <w:lang w:eastAsia="hr-HR"/>
        </w:rPr>
      </w:pPr>
      <w:r w:rsidRPr="00862883">
        <w:rPr>
          <w:rFonts w:eastAsia="Times New Roman" w:cs="Times New Roman"/>
          <w:szCs w:val="24"/>
          <w:lang w:eastAsia="hr-HR"/>
        </w:rPr>
        <w:t>Šesti korak uključuje identifikaciju kritičnih točaka u školskoj zgradi i prostoru izvan nje na kojima češće dolazi do nasilja i nalaženje rješenja koja će na tim točkama smanjiti rizik od pojave nasilja.</w:t>
      </w:r>
    </w:p>
    <w:p w14:paraId="57866C64" w14:textId="77777777" w:rsidR="00634917" w:rsidRPr="00862883" w:rsidRDefault="00634917" w:rsidP="0082635C">
      <w:pPr>
        <w:pStyle w:val="ListParagraph"/>
        <w:numPr>
          <w:ilvl w:val="0"/>
          <w:numId w:val="14"/>
        </w:numPr>
        <w:spacing w:after="0" w:line="240" w:lineRule="auto"/>
        <w:rPr>
          <w:rFonts w:eastAsia="Times New Roman" w:cs="Times New Roman"/>
          <w:szCs w:val="24"/>
          <w:lang w:eastAsia="hr-HR"/>
        </w:rPr>
      </w:pPr>
      <w:r w:rsidRPr="00862883">
        <w:rPr>
          <w:rFonts w:eastAsia="Times New Roman" w:cs="Times New Roman"/>
          <w:szCs w:val="24"/>
          <w:lang w:eastAsia="hr-HR"/>
        </w:rPr>
        <w:t xml:space="preserve">Sedmi korak je uključivanje roditelja u aktivnosti prevencije nasilja, što uključuje njihovo informiranje o aktivnostima koje se provode, uključivanje u </w:t>
      </w:r>
      <w:r w:rsidRPr="00862883">
        <w:rPr>
          <w:rFonts w:eastAsia="Times New Roman" w:cs="Times New Roman"/>
          <w:szCs w:val="24"/>
          <w:lang w:eastAsia="hr-HR"/>
        </w:rPr>
        <w:lastRenderedPageBreak/>
        <w:t xml:space="preserve">provedbu pojedinih aktivnosti i poučavanje o tome kako prepoznati i s djetetom razgovarati o nasilju te kako zatražiti pomoć stručnjaka. </w:t>
      </w:r>
    </w:p>
    <w:p w14:paraId="5AF91E9B" w14:textId="77777777" w:rsidR="00634917" w:rsidRPr="00862883" w:rsidRDefault="00634917" w:rsidP="0082635C">
      <w:pPr>
        <w:pStyle w:val="ListParagraph"/>
        <w:numPr>
          <w:ilvl w:val="0"/>
          <w:numId w:val="14"/>
        </w:numPr>
        <w:spacing w:after="0" w:line="240" w:lineRule="auto"/>
        <w:rPr>
          <w:rFonts w:eastAsia="Times New Roman" w:cs="Times New Roman"/>
          <w:szCs w:val="24"/>
          <w:lang w:eastAsia="hr-HR"/>
        </w:rPr>
      </w:pPr>
      <w:r w:rsidRPr="00862883">
        <w:rPr>
          <w:rFonts w:eastAsia="Times New Roman" w:cs="Times New Roman"/>
          <w:szCs w:val="24"/>
          <w:lang w:eastAsia="hr-HR"/>
        </w:rPr>
        <w:t>Osmi je korak uključivanje šire zajednice, što uključuje multisektorsku suradnju te uključivanje predstavnika zajednice u osmišljavanje pravila i preporuka za smanjivanje nasilja u školi.</w:t>
      </w:r>
    </w:p>
    <w:p w14:paraId="2217F7D4" w14:textId="77777777" w:rsidR="00634917" w:rsidRPr="00063DE0" w:rsidRDefault="00634917" w:rsidP="0082635C">
      <w:pPr>
        <w:pStyle w:val="ListParagraph"/>
        <w:numPr>
          <w:ilvl w:val="0"/>
          <w:numId w:val="14"/>
        </w:numPr>
        <w:spacing w:after="0" w:line="240" w:lineRule="auto"/>
        <w:rPr>
          <w:rFonts w:eastAsia="Times New Roman" w:cs="Times New Roman"/>
          <w:szCs w:val="24"/>
          <w:lang w:eastAsia="hr-HR"/>
        </w:rPr>
      </w:pPr>
      <w:r w:rsidRPr="00862883">
        <w:rPr>
          <w:rFonts w:eastAsia="Times New Roman" w:cs="Times New Roman"/>
          <w:szCs w:val="24"/>
          <w:lang w:eastAsia="hr-HR"/>
        </w:rPr>
        <w:t>Posljednji se korak odnosi na vrednovanje aktivnosti koje je škola provodila u sklopu programa prevencije nasilja i upotrebu tih podataka za unapređivanje pristupa prevenciji nasilja u školi</w:t>
      </w:r>
      <w:r w:rsidRPr="002D4BD2">
        <w:rPr>
          <w:rFonts w:eastAsia="Times New Roman" w:cs="Times New Roman"/>
          <w:szCs w:val="24"/>
          <w:lang w:eastAsia="hr-HR"/>
        </w:rPr>
        <w:t xml:space="preserve">. </w:t>
      </w:r>
    </w:p>
    <w:p w14:paraId="0C8B397D" w14:textId="77777777" w:rsidR="00634917" w:rsidRPr="00A726F4" w:rsidRDefault="00634917" w:rsidP="00634917">
      <w:pPr>
        <w:spacing w:after="0" w:line="240" w:lineRule="auto"/>
        <w:ind w:left="1068"/>
        <w:rPr>
          <w:rFonts w:eastAsia="Times New Roman" w:cs="Times New Roman"/>
          <w:color w:val="000000"/>
          <w:szCs w:val="24"/>
          <w:lang w:eastAsia="hr-HR"/>
        </w:rPr>
      </w:pPr>
    </w:p>
    <w:p w14:paraId="54293019" w14:textId="4BB18E15" w:rsidR="00634917" w:rsidRDefault="00634917" w:rsidP="00634917">
      <w:pPr>
        <w:spacing w:after="240" w:line="240" w:lineRule="auto"/>
        <w:ind w:firstLine="708"/>
        <w:rPr>
          <w:rFonts w:eastAsia="Times New Roman" w:cs="Times New Roman"/>
          <w:color w:val="000000" w:themeColor="text1"/>
          <w:szCs w:val="24"/>
          <w:lang w:eastAsia="hr-HR"/>
        </w:rPr>
      </w:pPr>
      <w:r w:rsidRPr="00467ECC">
        <w:rPr>
          <w:rFonts w:eastAsia="Times New Roman" w:cs="Times New Roman"/>
          <w:color w:val="000000" w:themeColor="text1"/>
          <w:szCs w:val="24"/>
          <w:lang w:eastAsia="hr-HR"/>
        </w:rPr>
        <w:t>Uz navedeno, prilikom provedbe preventivnih intervencija potrebno je provoditi i intervencije usmjerene na obiteljsko okruženje koje podržava zdrav razvoj i jačati intervencije u ranom djetinjstvu</w:t>
      </w:r>
      <w:r>
        <w:rPr>
          <w:rFonts w:eastAsia="Times New Roman" w:cs="Times New Roman"/>
          <w:color w:val="000000" w:themeColor="text1"/>
          <w:szCs w:val="24"/>
          <w:lang w:eastAsia="hr-HR"/>
        </w:rPr>
        <w:t xml:space="preserve"> </w:t>
      </w:r>
      <w:r w:rsidRPr="00467ECC">
        <w:rPr>
          <w:rFonts w:eastAsia="Times New Roman" w:cs="Times New Roman"/>
          <w:color w:val="000000" w:themeColor="text1"/>
          <w:szCs w:val="24"/>
          <w:lang w:eastAsia="hr-HR"/>
        </w:rPr>
        <w:t xml:space="preserve">kao i programe jačanja roditeljskih vještina i podrške roditeljstvu. </w:t>
      </w:r>
    </w:p>
    <w:p w14:paraId="75A49863" w14:textId="77777777" w:rsidR="00FF6DD9" w:rsidRPr="00467ECC" w:rsidRDefault="00FF6DD9" w:rsidP="00634917">
      <w:pPr>
        <w:spacing w:after="240" w:line="240" w:lineRule="auto"/>
        <w:ind w:firstLine="708"/>
        <w:rPr>
          <w:rFonts w:eastAsia="Times New Roman" w:cs="Times New Roman"/>
          <w:color w:val="000000" w:themeColor="text1"/>
          <w:szCs w:val="24"/>
          <w:lang w:eastAsia="hr-HR"/>
        </w:rPr>
      </w:pPr>
    </w:p>
    <w:p w14:paraId="6A45E564" w14:textId="586D0D7F" w:rsidR="00634917" w:rsidRPr="00176206" w:rsidRDefault="00634917" w:rsidP="00176206">
      <w:pPr>
        <w:pStyle w:val="Heading1"/>
      </w:pPr>
      <w:bookmarkStart w:id="15" w:name="_Toc158896721"/>
      <w:r w:rsidRPr="00176206">
        <w:t>7. Ciljevi</w:t>
      </w:r>
      <w:r w:rsidR="00344C11" w:rsidRPr="00176206">
        <w:t>, mjere</w:t>
      </w:r>
      <w:r w:rsidRPr="00176206">
        <w:t xml:space="preserve"> i aktivnosti Akcijskog plana za prevenciju vršnjačkog nasilja u Gradu Zagrebu od 2024. do 202</w:t>
      </w:r>
      <w:r w:rsidR="004A3DC7" w:rsidRPr="00176206">
        <w:t>6</w:t>
      </w:r>
      <w:r w:rsidRPr="00176206">
        <w:t>.</w:t>
      </w:r>
      <w:bookmarkEnd w:id="15"/>
    </w:p>
    <w:p w14:paraId="167E2CEF" w14:textId="77777777" w:rsidR="00634917" w:rsidRPr="008B22FD" w:rsidRDefault="00634917" w:rsidP="00FA0D7D">
      <w:pPr>
        <w:pStyle w:val="NoSpacing"/>
      </w:pPr>
    </w:p>
    <w:p w14:paraId="54C86587" w14:textId="52E4BE89" w:rsidR="00634917" w:rsidRDefault="00634917" w:rsidP="0056702C">
      <w:pPr>
        <w:pStyle w:val="NoSpacing"/>
        <w:ind w:firstLine="708"/>
        <w:jc w:val="both"/>
      </w:pPr>
      <w:r w:rsidRPr="008B22FD">
        <w:t>Akcijski plan za prevenciju vršnjačkog nasilja u Gradu Zagrebu za razdoblje od 2024. do 202</w:t>
      </w:r>
      <w:r w:rsidR="00E77CD8" w:rsidRPr="008B22FD">
        <w:t>6</w:t>
      </w:r>
      <w:r w:rsidRPr="008B22FD">
        <w:t xml:space="preserve">. definira ukupno </w:t>
      </w:r>
      <w:r w:rsidRPr="00987CB4">
        <w:t>6 ciljeva, 1</w:t>
      </w:r>
      <w:r w:rsidR="00987CB4" w:rsidRPr="00987CB4">
        <w:t>6</w:t>
      </w:r>
      <w:r w:rsidRPr="00987CB4">
        <w:t xml:space="preserve"> mjera i 38</w:t>
      </w:r>
      <w:r w:rsidRPr="008B22FD">
        <w:t xml:space="preserve"> aktivnosti u kojima se planira djelovati na izazove vršnjačkog nasilja ispunjavajući ciljeve koji uključuju, povezuju i mobiliziraju pojedince, ustanove, lokalnu zajednicu i javnost, a u svrhu prevencije i suzbijanja vršnjačkog nasilja.</w:t>
      </w:r>
    </w:p>
    <w:p w14:paraId="4837B631" w14:textId="4E4FEB7B" w:rsidR="0034474B" w:rsidRPr="0034474B" w:rsidRDefault="0034474B" w:rsidP="00FA0D7D">
      <w:pPr>
        <w:pStyle w:val="NoSpacing"/>
        <w:rPr>
          <w:rFonts w:eastAsiaTheme="minorHAnsi" w:cstheme="minorBidi"/>
          <w:szCs w:val="22"/>
        </w:rPr>
      </w:pPr>
    </w:p>
    <w:tbl>
      <w:tblPr>
        <w:tblW w:w="9259" w:type="dxa"/>
        <w:tblInd w:w="-9" w:type="dxa"/>
        <w:tblLayout w:type="fixed"/>
        <w:tblLook w:val="0400" w:firstRow="0" w:lastRow="0" w:firstColumn="0" w:lastColumn="0" w:noHBand="0" w:noVBand="1"/>
      </w:tblPr>
      <w:tblGrid>
        <w:gridCol w:w="2945"/>
        <w:gridCol w:w="31"/>
        <w:gridCol w:w="82"/>
        <w:gridCol w:w="20"/>
        <w:gridCol w:w="6140"/>
        <w:gridCol w:w="41"/>
      </w:tblGrid>
      <w:tr w:rsidR="00634917" w:rsidRPr="0072757B" w14:paraId="1291B0E0" w14:textId="77777777" w:rsidTr="0034474B">
        <w:trPr>
          <w:trHeight w:val="313"/>
        </w:trPr>
        <w:tc>
          <w:tcPr>
            <w:tcW w:w="9259" w:type="dxa"/>
            <w:gridSpan w:val="6"/>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41A2833E" w14:textId="1FC47637" w:rsidR="00634917" w:rsidRPr="0072757B" w:rsidRDefault="00634917" w:rsidP="00987CB4">
            <w:pPr>
              <w:spacing w:after="0" w:line="240" w:lineRule="auto"/>
              <w:rPr>
                <w:rFonts w:eastAsia="Calibri" w:cs="Times New Roman"/>
                <w:szCs w:val="24"/>
                <w:lang w:eastAsia="hr-HR"/>
              </w:rPr>
            </w:pPr>
            <w:r w:rsidRPr="0072757B">
              <w:rPr>
                <w:rFonts w:eastAsia="Calibri" w:cs="Times New Roman"/>
                <w:b/>
                <w:szCs w:val="24"/>
                <w:lang w:eastAsia="hr-HR"/>
              </w:rPr>
              <w:t xml:space="preserve">CILJ 1. </w:t>
            </w:r>
            <w:r w:rsidR="004E77A5" w:rsidRPr="004E77A5">
              <w:rPr>
                <w:rFonts w:eastAsia="Calibri" w:cs="Times New Roman"/>
                <w:b/>
                <w:szCs w:val="24"/>
                <w:lang w:eastAsia="hr-HR"/>
              </w:rPr>
              <w:t>Uspostav</w:t>
            </w:r>
            <w:r w:rsidR="004E77A5">
              <w:rPr>
                <w:rFonts w:eastAsia="Calibri" w:cs="Times New Roman"/>
                <w:b/>
                <w:szCs w:val="24"/>
                <w:lang w:eastAsia="hr-HR"/>
              </w:rPr>
              <w:t>iti</w:t>
            </w:r>
            <w:r w:rsidR="004E77A5" w:rsidRPr="004E77A5">
              <w:rPr>
                <w:rFonts w:eastAsia="Calibri" w:cs="Times New Roman"/>
                <w:b/>
                <w:szCs w:val="24"/>
                <w:lang w:eastAsia="hr-HR"/>
              </w:rPr>
              <w:t xml:space="preserve"> sustav praćenja i analize pojave vršnjačkog nasilja u Gradu Zagrebu </w:t>
            </w:r>
          </w:p>
        </w:tc>
      </w:tr>
      <w:tr w:rsidR="00634917" w:rsidRPr="0072757B" w14:paraId="0951B01C" w14:textId="77777777" w:rsidTr="0034474B">
        <w:trPr>
          <w:trHeight w:val="313"/>
        </w:trPr>
        <w:tc>
          <w:tcPr>
            <w:tcW w:w="9259" w:type="dxa"/>
            <w:gridSpan w:val="6"/>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4E756933" w14:textId="65346E41" w:rsidR="00634917" w:rsidRPr="0072757B" w:rsidRDefault="00634917" w:rsidP="004E77A5">
            <w:pPr>
              <w:spacing w:after="0" w:line="240" w:lineRule="auto"/>
              <w:jc w:val="left"/>
              <w:rPr>
                <w:rFonts w:eastAsia="Calibri" w:cs="Times New Roman"/>
                <w:szCs w:val="24"/>
                <w:lang w:eastAsia="hr-HR"/>
              </w:rPr>
            </w:pPr>
            <w:r w:rsidRPr="0072757B">
              <w:rPr>
                <w:rFonts w:eastAsia="Calibri" w:cs="Times New Roman"/>
                <w:b/>
                <w:szCs w:val="24"/>
                <w:lang w:eastAsia="hr-HR"/>
              </w:rPr>
              <w:t xml:space="preserve">MJERA 1.1. </w:t>
            </w:r>
            <w:r w:rsidR="004E77A5">
              <w:rPr>
                <w:rFonts w:eastAsia="Calibri" w:cs="Times New Roman"/>
                <w:b/>
                <w:szCs w:val="24"/>
                <w:lang w:eastAsia="hr-HR"/>
              </w:rPr>
              <w:t>Pratiti</w:t>
            </w:r>
            <w:r w:rsidR="004E77A5" w:rsidRPr="004E77A5">
              <w:rPr>
                <w:rFonts w:eastAsia="Calibri" w:cs="Times New Roman"/>
                <w:b/>
                <w:szCs w:val="24"/>
                <w:lang w:eastAsia="hr-HR"/>
              </w:rPr>
              <w:t xml:space="preserve"> pojavnost vršnjačkog nasilja u Gradu Zagrebu</w:t>
            </w:r>
          </w:p>
        </w:tc>
      </w:tr>
      <w:tr w:rsidR="00634917" w:rsidRPr="0072757B" w14:paraId="6644852B" w14:textId="77777777" w:rsidTr="0034474B">
        <w:trPr>
          <w:trHeight w:val="329"/>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DC8D6"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Aktivnost</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476B" w14:textId="13197B40" w:rsidR="00634917" w:rsidRPr="00FC348D" w:rsidRDefault="00FC348D" w:rsidP="00EA15F7">
            <w:pPr>
              <w:spacing w:after="0" w:line="240" w:lineRule="auto"/>
              <w:rPr>
                <w:rFonts w:eastAsia="Calibri" w:cs="Times New Roman"/>
                <w:szCs w:val="24"/>
                <w:lang w:eastAsia="hr-HR"/>
              </w:rPr>
            </w:pPr>
            <w:r w:rsidRPr="00FC348D">
              <w:rPr>
                <w:rFonts w:eastAsia="Calibri" w:cs="Times New Roman"/>
                <w:szCs w:val="24"/>
                <w:lang w:eastAsia="hr-HR"/>
              </w:rPr>
              <w:t>1.</w:t>
            </w:r>
            <w:r>
              <w:rPr>
                <w:rFonts w:eastAsia="Calibri" w:cs="Times New Roman"/>
                <w:szCs w:val="24"/>
                <w:lang w:eastAsia="hr-HR"/>
              </w:rPr>
              <w:t xml:space="preserve"> </w:t>
            </w:r>
            <w:r w:rsidR="00634917" w:rsidRPr="00FC348D">
              <w:rPr>
                <w:rFonts w:eastAsia="Calibri" w:cs="Times New Roman"/>
                <w:szCs w:val="24"/>
                <w:lang w:eastAsia="hr-HR"/>
              </w:rPr>
              <w:t xml:space="preserve">Prikupljanje i analiza epidemioloških podataka o pojavi vršnjačkog nasilja u </w:t>
            </w:r>
            <w:r w:rsidR="006043A0" w:rsidRPr="00FC348D">
              <w:rPr>
                <w:rFonts w:eastAsia="Calibri" w:cs="Times New Roman"/>
                <w:szCs w:val="24"/>
                <w:lang w:eastAsia="hr-HR"/>
              </w:rPr>
              <w:t>G</w:t>
            </w:r>
            <w:r w:rsidR="00634917" w:rsidRPr="00FC348D">
              <w:rPr>
                <w:rFonts w:eastAsia="Calibri" w:cs="Times New Roman"/>
                <w:szCs w:val="24"/>
                <w:lang w:eastAsia="hr-HR"/>
              </w:rPr>
              <w:t xml:space="preserve">radu Zagrebu na godišnjoj razini </w:t>
            </w:r>
          </w:p>
          <w:p w14:paraId="0B8E1EE9" w14:textId="500B57D8" w:rsidR="007A6BF1" w:rsidRPr="00FC348D" w:rsidRDefault="00FC348D" w:rsidP="00EA15F7">
            <w:pPr>
              <w:spacing w:after="0" w:line="240" w:lineRule="auto"/>
              <w:rPr>
                <w:rFonts w:eastAsia="Calibri" w:cs="Times New Roman"/>
                <w:szCs w:val="24"/>
                <w:lang w:eastAsia="hr-HR"/>
              </w:rPr>
            </w:pPr>
            <w:r>
              <w:rPr>
                <w:rFonts w:eastAsia="Calibri" w:cs="Times New Roman"/>
                <w:szCs w:val="24"/>
                <w:lang w:eastAsia="hr-HR"/>
              </w:rPr>
              <w:t xml:space="preserve">2. </w:t>
            </w:r>
            <w:r w:rsidR="007A6BF1" w:rsidRPr="00FC348D">
              <w:rPr>
                <w:rFonts w:eastAsia="Calibri" w:cs="Times New Roman"/>
                <w:szCs w:val="24"/>
                <w:lang w:eastAsia="hr-HR"/>
              </w:rPr>
              <w:t>Provedba istraživanja pojavnosti vršnjačkog nasilja kod djece i mladih</w:t>
            </w:r>
          </w:p>
        </w:tc>
      </w:tr>
      <w:tr w:rsidR="00634917" w:rsidRPr="0072757B" w14:paraId="6BC3FC27" w14:textId="77777777" w:rsidTr="0034474B">
        <w:trPr>
          <w:trHeight w:val="632"/>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5F6AE" w14:textId="791FB2AE" w:rsidR="00634917" w:rsidRPr="0072757B" w:rsidRDefault="00FA0D7D" w:rsidP="000146AA">
            <w:pPr>
              <w:spacing w:after="0" w:line="240" w:lineRule="auto"/>
              <w:jc w:val="left"/>
              <w:rPr>
                <w:rFonts w:eastAsia="Calibri" w:cs="Times New Roman"/>
                <w:b/>
                <w:szCs w:val="24"/>
                <w:lang w:eastAsia="hr-HR"/>
              </w:rPr>
            </w:pPr>
            <w:r>
              <w:rPr>
                <w:rFonts w:eastAsia="Calibri" w:cs="Times New Roman"/>
                <w:b/>
                <w:szCs w:val="24"/>
                <w:lang w:eastAsia="hr-HR"/>
              </w:rPr>
              <w:t>Nositelj/i aktivnosti </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B047C" w14:textId="49E28BB6" w:rsidR="00634917" w:rsidRPr="00FC348D" w:rsidRDefault="00FC348D" w:rsidP="00EA15F7">
            <w:pPr>
              <w:spacing w:after="0" w:line="240" w:lineRule="auto"/>
              <w:rPr>
                <w:rFonts w:eastAsia="Calibri" w:cs="Times New Roman"/>
                <w:szCs w:val="24"/>
                <w:lang w:eastAsia="hr-HR"/>
              </w:rPr>
            </w:pPr>
            <w:r>
              <w:rPr>
                <w:rFonts w:eastAsia="Calibri" w:cs="Times New Roman"/>
                <w:szCs w:val="24"/>
                <w:lang w:eastAsia="hr-HR"/>
              </w:rPr>
              <w:t xml:space="preserve">1. </w:t>
            </w:r>
            <w:r w:rsidR="00634917" w:rsidRPr="00FC348D">
              <w:rPr>
                <w:rFonts w:eastAsia="Calibri" w:cs="Times New Roman"/>
                <w:szCs w:val="24"/>
                <w:lang w:eastAsia="hr-HR"/>
              </w:rPr>
              <w:t xml:space="preserve">Centar za pružanje usluga u zajednici „Savjetovalište Luka Ritz“ </w:t>
            </w:r>
          </w:p>
          <w:p w14:paraId="079B4C1F" w14:textId="6126B278" w:rsidR="007A6BF1" w:rsidRPr="00FC348D" w:rsidRDefault="00FC348D" w:rsidP="00EA15F7">
            <w:pPr>
              <w:spacing w:after="0" w:line="240" w:lineRule="auto"/>
              <w:rPr>
                <w:rFonts w:eastAsia="Calibri" w:cs="Times New Roman"/>
                <w:szCs w:val="24"/>
                <w:lang w:eastAsia="hr-HR"/>
              </w:rPr>
            </w:pPr>
            <w:r>
              <w:rPr>
                <w:rFonts w:eastAsia="Calibri" w:cs="Times New Roman"/>
                <w:szCs w:val="24"/>
                <w:lang w:eastAsia="hr-HR"/>
              </w:rPr>
              <w:t xml:space="preserve">2. </w:t>
            </w:r>
            <w:r w:rsidR="007A6BF1" w:rsidRPr="00FC348D">
              <w:rPr>
                <w:rFonts w:eastAsia="Calibri" w:cs="Times New Roman"/>
                <w:szCs w:val="24"/>
                <w:lang w:eastAsia="hr-HR"/>
              </w:rPr>
              <w:t xml:space="preserve">Gradski ured za socijalnu zaštitu, zdravstvo, branitelje i osobe s invaliditetom </w:t>
            </w:r>
          </w:p>
        </w:tc>
      </w:tr>
      <w:tr w:rsidR="00634917" w:rsidRPr="0072757B" w14:paraId="6A7DC56D" w14:textId="77777777" w:rsidTr="0034474B">
        <w:trPr>
          <w:trHeight w:val="604"/>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D3186" w14:textId="747C7953" w:rsidR="00634917" w:rsidRPr="0072757B" w:rsidRDefault="00FA0D7D" w:rsidP="000146AA">
            <w:pPr>
              <w:spacing w:after="0" w:line="240" w:lineRule="auto"/>
              <w:jc w:val="left"/>
              <w:rPr>
                <w:rFonts w:eastAsia="Calibri" w:cs="Times New Roman"/>
                <w:b/>
                <w:szCs w:val="24"/>
                <w:lang w:eastAsia="hr-HR"/>
              </w:rPr>
            </w:pPr>
            <w:r>
              <w:rPr>
                <w:rFonts w:eastAsia="Calibri" w:cs="Times New Roman"/>
                <w:b/>
                <w:szCs w:val="24"/>
                <w:lang w:eastAsia="hr-HR"/>
              </w:rPr>
              <w:t>Sunositelj/i aktivnosti</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D182A" w14:textId="77777777" w:rsidR="007A6BF1" w:rsidRPr="008B22FD" w:rsidRDefault="007A6BF1" w:rsidP="00EA15F7">
            <w:pPr>
              <w:spacing w:after="0" w:line="240" w:lineRule="auto"/>
              <w:rPr>
                <w:rFonts w:eastAsia="Calibri" w:cs="Times New Roman"/>
                <w:szCs w:val="24"/>
                <w:lang w:eastAsia="hr-HR"/>
              </w:rPr>
            </w:pPr>
            <w:r w:rsidRPr="008B22FD">
              <w:rPr>
                <w:rFonts w:eastAsia="Calibri" w:cs="Times New Roman"/>
                <w:szCs w:val="24"/>
                <w:lang w:eastAsia="hr-HR"/>
              </w:rPr>
              <w:t xml:space="preserve">Gradski ured za obrazovanje, sport i mlade </w:t>
            </w:r>
          </w:p>
          <w:p w14:paraId="385F7C31" w14:textId="75A4C125" w:rsidR="004E77A5" w:rsidRPr="008B22FD" w:rsidRDefault="007A6BF1" w:rsidP="00EA15F7">
            <w:pPr>
              <w:spacing w:after="0" w:line="240" w:lineRule="auto"/>
              <w:rPr>
                <w:rFonts w:eastAsia="Calibri" w:cs="Times New Roman"/>
                <w:szCs w:val="24"/>
                <w:lang w:eastAsia="hr-HR"/>
              </w:rPr>
            </w:pPr>
            <w:r w:rsidRPr="008B22FD">
              <w:rPr>
                <w:rFonts w:eastAsia="Calibri" w:cs="Times New Roman"/>
                <w:szCs w:val="24"/>
                <w:lang w:eastAsia="hr-HR"/>
              </w:rPr>
              <w:t>Povjerenstvo za izradu Akcijskog plana za prevenciju vršnjačkog nasilja od 2024. do 2026.</w:t>
            </w:r>
          </w:p>
          <w:p w14:paraId="61CE83EA" w14:textId="77777777" w:rsidR="00634917" w:rsidRPr="008B22FD" w:rsidRDefault="00634917" w:rsidP="00EA15F7">
            <w:pPr>
              <w:spacing w:after="0" w:line="240" w:lineRule="auto"/>
              <w:rPr>
                <w:rFonts w:eastAsia="Calibri" w:cs="Times New Roman"/>
                <w:szCs w:val="24"/>
                <w:lang w:eastAsia="hr-HR"/>
              </w:rPr>
            </w:pPr>
            <w:r w:rsidRPr="008B22FD">
              <w:rPr>
                <w:rFonts w:eastAsia="Calibri" w:cs="Times New Roman"/>
                <w:szCs w:val="24"/>
                <w:lang w:eastAsia="hr-HR"/>
              </w:rPr>
              <w:t xml:space="preserve">Policijska uprava Zagrebačka </w:t>
            </w:r>
          </w:p>
          <w:p w14:paraId="1C7FB635" w14:textId="46ABE64B" w:rsidR="00634917" w:rsidRPr="008B22FD" w:rsidRDefault="00634917" w:rsidP="00EA15F7">
            <w:pPr>
              <w:spacing w:after="0" w:line="240" w:lineRule="auto"/>
              <w:rPr>
                <w:rFonts w:eastAsia="Calibri" w:cs="Times New Roman"/>
                <w:szCs w:val="24"/>
                <w:lang w:eastAsia="hr-HR"/>
              </w:rPr>
            </w:pPr>
            <w:r w:rsidRPr="008B22FD">
              <w:rPr>
                <w:rFonts w:eastAsia="Calibri" w:cs="Times New Roman"/>
                <w:szCs w:val="24"/>
                <w:lang w:eastAsia="hr-HR"/>
              </w:rPr>
              <w:t>Hrvatski zavod za socijalni rad, Služba Grada Zagreba</w:t>
            </w:r>
          </w:p>
        </w:tc>
      </w:tr>
      <w:tr w:rsidR="00634917" w:rsidRPr="0072757B" w14:paraId="55DAAF85" w14:textId="77777777" w:rsidTr="0034474B">
        <w:trPr>
          <w:trHeight w:val="313"/>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264C3" w14:textId="3ABA4443" w:rsidR="00634917" w:rsidRPr="0072757B" w:rsidRDefault="00FA0D7D" w:rsidP="000146AA">
            <w:pPr>
              <w:spacing w:after="0" w:line="240" w:lineRule="auto"/>
              <w:jc w:val="left"/>
              <w:rPr>
                <w:rFonts w:eastAsia="Calibri" w:cs="Times New Roman"/>
                <w:b/>
                <w:szCs w:val="24"/>
                <w:lang w:eastAsia="hr-HR"/>
              </w:rPr>
            </w:pPr>
            <w:r>
              <w:rPr>
                <w:rFonts w:eastAsia="Calibri" w:cs="Times New Roman"/>
                <w:b/>
                <w:szCs w:val="24"/>
                <w:lang w:eastAsia="hr-HR"/>
              </w:rPr>
              <w:t>Vrijeme provedbe </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59F2D" w14:textId="21B912EC" w:rsidR="00634917" w:rsidRPr="00FC348D" w:rsidRDefault="00FC348D" w:rsidP="00EA15F7">
            <w:pPr>
              <w:pBdr>
                <w:top w:val="nil"/>
                <w:left w:val="nil"/>
                <w:bottom w:val="nil"/>
                <w:right w:val="nil"/>
                <w:between w:val="nil"/>
              </w:pBdr>
              <w:spacing w:after="0" w:line="240" w:lineRule="auto"/>
              <w:rPr>
                <w:rFonts w:eastAsia="Calibri" w:cs="Times New Roman"/>
                <w:szCs w:val="24"/>
                <w:lang w:eastAsia="hr-HR"/>
              </w:rPr>
            </w:pPr>
            <w:r>
              <w:rPr>
                <w:rFonts w:eastAsia="Calibri" w:cs="Times New Roman"/>
                <w:szCs w:val="24"/>
                <w:lang w:eastAsia="hr-HR"/>
              </w:rPr>
              <w:t xml:space="preserve">1. </w:t>
            </w:r>
            <w:r w:rsidR="00634917" w:rsidRPr="00FC348D">
              <w:rPr>
                <w:rFonts w:eastAsia="Calibri" w:cs="Times New Roman"/>
                <w:szCs w:val="24"/>
                <w:lang w:eastAsia="hr-HR"/>
              </w:rPr>
              <w:t>Kontinuirano</w:t>
            </w:r>
          </w:p>
          <w:p w14:paraId="65A068A0" w14:textId="428D694D" w:rsidR="007A6BF1" w:rsidRPr="00FC348D" w:rsidRDefault="00FC348D" w:rsidP="00EA15F7">
            <w:pPr>
              <w:pBdr>
                <w:top w:val="nil"/>
                <w:left w:val="nil"/>
                <w:bottom w:val="nil"/>
                <w:right w:val="nil"/>
                <w:between w:val="nil"/>
              </w:pBdr>
              <w:spacing w:after="0" w:line="240" w:lineRule="auto"/>
              <w:rPr>
                <w:rFonts w:eastAsia="Calibri" w:cs="Times New Roman"/>
                <w:szCs w:val="24"/>
                <w:lang w:eastAsia="hr-HR"/>
              </w:rPr>
            </w:pPr>
            <w:r>
              <w:rPr>
                <w:rFonts w:eastAsia="Calibri" w:cs="Times New Roman"/>
                <w:szCs w:val="24"/>
                <w:lang w:eastAsia="hr-HR"/>
              </w:rPr>
              <w:t xml:space="preserve">2. </w:t>
            </w:r>
            <w:r w:rsidR="007A6BF1" w:rsidRPr="00FC348D">
              <w:rPr>
                <w:rFonts w:eastAsia="Calibri" w:cs="Times New Roman"/>
                <w:szCs w:val="24"/>
                <w:lang w:eastAsia="hr-HR"/>
              </w:rPr>
              <w:t>2026.</w:t>
            </w:r>
          </w:p>
        </w:tc>
      </w:tr>
      <w:tr w:rsidR="00634917" w:rsidRPr="0072757B" w14:paraId="6C6BF340" w14:textId="77777777" w:rsidTr="0034474B">
        <w:trPr>
          <w:trHeight w:val="313"/>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15245" w14:textId="686DD825" w:rsidR="00634917" w:rsidRPr="0072757B" w:rsidRDefault="00FA0D7D" w:rsidP="000146AA">
            <w:pPr>
              <w:spacing w:after="0" w:line="240" w:lineRule="auto"/>
              <w:jc w:val="left"/>
              <w:rPr>
                <w:rFonts w:eastAsia="Calibri" w:cs="Times New Roman"/>
                <w:b/>
                <w:szCs w:val="24"/>
                <w:lang w:eastAsia="hr-HR"/>
              </w:rPr>
            </w:pPr>
            <w:r>
              <w:rPr>
                <w:rFonts w:eastAsia="Calibri" w:cs="Times New Roman"/>
                <w:b/>
                <w:szCs w:val="24"/>
                <w:lang w:eastAsia="hr-HR"/>
              </w:rPr>
              <w:t>Financijska sredstva </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997A9" w14:textId="1DC6EB5C"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Proračun Gra</w:t>
            </w:r>
            <w:r w:rsidR="00FA0D7D">
              <w:rPr>
                <w:rFonts w:eastAsia="Calibri" w:cs="Times New Roman"/>
                <w:szCs w:val="24"/>
                <w:lang w:eastAsia="hr-HR"/>
              </w:rPr>
              <w:t xml:space="preserve">da Zagreba </w:t>
            </w:r>
          </w:p>
        </w:tc>
      </w:tr>
      <w:tr w:rsidR="00634917" w:rsidRPr="0072757B" w14:paraId="7DF8704B" w14:textId="77777777" w:rsidTr="0034474B">
        <w:trPr>
          <w:trHeight w:val="313"/>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FDBAF"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 provedbe </w:t>
            </w:r>
          </w:p>
          <w:p w14:paraId="6C7B7EBF" w14:textId="77777777" w:rsidR="00634917" w:rsidRPr="0072757B" w:rsidRDefault="00634917" w:rsidP="000146AA">
            <w:pPr>
              <w:spacing w:after="0" w:line="240" w:lineRule="auto"/>
              <w:jc w:val="left"/>
              <w:rPr>
                <w:rFonts w:eastAsia="Calibri" w:cs="Times New Roman"/>
                <w:b/>
                <w:szCs w:val="24"/>
                <w:lang w:eastAsia="hr-HR"/>
              </w:rPr>
            </w:pP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B9EFF" w14:textId="627D39FD" w:rsidR="00634917" w:rsidRPr="00FC348D" w:rsidRDefault="00FC348D" w:rsidP="00EA15F7">
            <w:pPr>
              <w:spacing w:after="0" w:line="240" w:lineRule="auto"/>
              <w:rPr>
                <w:rFonts w:eastAsia="Calibri" w:cs="Times New Roman"/>
                <w:szCs w:val="24"/>
                <w:lang w:eastAsia="hr-HR"/>
              </w:rPr>
            </w:pPr>
            <w:r w:rsidRPr="00FC348D">
              <w:rPr>
                <w:rFonts w:eastAsia="Calibri" w:cs="Times New Roman"/>
                <w:szCs w:val="24"/>
                <w:lang w:eastAsia="hr-HR"/>
              </w:rPr>
              <w:t>1.</w:t>
            </w:r>
            <w:r>
              <w:rPr>
                <w:rFonts w:eastAsia="Calibri" w:cs="Times New Roman"/>
                <w:szCs w:val="24"/>
                <w:lang w:eastAsia="hr-HR"/>
              </w:rPr>
              <w:t xml:space="preserve"> </w:t>
            </w:r>
            <w:r w:rsidR="00634917" w:rsidRPr="00FC348D">
              <w:rPr>
                <w:rFonts w:eastAsia="Calibri" w:cs="Times New Roman"/>
                <w:szCs w:val="24"/>
                <w:lang w:eastAsia="hr-HR"/>
              </w:rPr>
              <w:t>Izrađena godišnja analiza o dostupnim epidemiološkim podacima o pojavi vršnjačkog nasilja u Gradu Zagrebu kao sastavni dio izvješća o provedbi mjera i aktivnosti Akcijskog plana za prevenciju vršnjačkog nasilja u Gradu Zagrebu od 2024. do 202</w:t>
            </w:r>
            <w:r w:rsidR="00DF1A28" w:rsidRPr="00FC348D">
              <w:rPr>
                <w:rFonts w:eastAsia="Calibri" w:cs="Times New Roman"/>
                <w:szCs w:val="24"/>
                <w:lang w:eastAsia="hr-HR"/>
              </w:rPr>
              <w:t>6</w:t>
            </w:r>
            <w:r w:rsidR="00634917" w:rsidRPr="00FC348D">
              <w:rPr>
                <w:rFonts w:eastAsia="Calibri" w:cs="Times New Roman"/>
                <w:szCs w:val="24"/>
                <w:lang w:eastAsia="hr-HR"/>
              </w:rPr>
              <w:t>.</w:t>
            </w:r>
          </w:p>
          <w:p w14:paraId="58BA4BBD" w14:textId="0143C625" w:rsidR="007A6BF1" w:rsidRPr="00FC348D" w:rsidRDefault="00FC348D" w:rsidP="00EA15F7">
            <w:pPr>
              <w:spacing w:after="0" w:line="240" w:lineRule="auto"/>
              <w:rPr>
                <w:rFonts w:eastAsia="Calibri" w:cs="Times New Roman"/>
                <w:szCs w:val="24"/>
                <w:lang w:eastAsia="hr-HR"/>
              </w:rPr>
            </w:pPr>
            <w:r>
              <w:rPr>
                <w:rFonts w:eastAsia="Calibri" w:cs="Times New Roman"/>
                <w:szCs w:val="24"/>
                <w:lang w:eastAsia="hr-HR"/>
              </w:rPr>
              <w:t xml:space="preserve">2. </w:t>
            </w:r>
            <w:r w:rsidR="007A6BF1" w:rsidRPr="00FC348D">
              <w:rPr>
                <w:rFonts w:eastAsia="Calibri" w:cs="Times New Roman"/>
                <w:szCs w:val="24"/>
                <w:lang w:eastAsia="hr-HR"/>
              </w:rPr>
              <w:t>Izvješće o provedenom istraživanju</w:t>
            </w:r>
          </w:p>
        </w:tc>
      </w:tr>
      <w:tr w:rsidR="00634917" w:rsidRPr="0072757B" w14:paraId="112CB2D7"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034535C7" w14:textId="18079761" w:rsidR="00634917" w:rsidRPr="0072757B" w:rsidRDefault="00634917" w:rsidP="00987CB4">
            <w:pPr>
              <w:spacing w:after="0" w:line="240" w:lineRule="auto"/>
              <w:rPr>
                <w:rFonts w:eastAsia="Calibri" w:cs="Times New Roman"/>
                <w:b/>
                <w:szCs w:val="24"/>
                <w:lang w:eastAsia="hr-HR"/>
              </w:rPr>
            </w:pPr>
            <w:r w:rsidRPr="0072757B">
              <w:rPr>
                <w:rFonts w:eastAsia="Calibri" w:cs="Times New Roman"/>
                <w:b/>
                <w:szCs w:val="24"/>
                <w:lang w:eastAsia="hr-HR"/>
              </w:rPr>
              <w:lastRenderedPageBreak/>
              <w:t xml:space="preserve">CILJ 2. Osigurati kvalitetu intervencija usmjerenih na prevenciju </w:t>
            </w:r>
            <w:r>
              <w:rPr>
                <w:rFonts w:eastAsia="Calibri" w:cs="Times New Roman"/>
                <w:b/>
                <w:szCs w:val="24"/>
                <w:lang w:eastAsia="hr-HR"/>
              </w:rPr>
              <w:t xml:space="preserve">vršnjačkog nasilja na području </w:t>
            </w:r>
            <w:r w:rsidRPr="0072757B">
              <w:rPr>
                <w:rFonts w:eastAsia="Calibri" w:cs="Times New Roman"/>
                <w:b/>
                <w:szCs w:val="24"/>
                <w:lang w:eastAsia="hr-HR"/>
              </w:rPr>
              <w:t>Grada Zagreba</w:t>
            </w:r>
          </w:p>
        </w:tc>
      </w:tr>
      <w:tr w:rsidR="00634917" w:rsidRPr="0072757B" w14:paraId="4DDD27F5"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718D1EA2" w14:textId="7A20D03B" w:rsidR="00634917" w:rsidRPr="008231D6" w:rsidRDefault="00634917" w:rsidP="008231D6">
            <w:pPr>
              <w:spacing w:after="0" w:line="240" w:lineRule="auto"/>
              <w:ind w:left="22"/>
              <w:rPr>
                <w:rFonts w:eastAsia="Calibri" w:cs="Times New Roman"/>
                <w:b/>
                <w:szCs w:val="24"/>
                <w:lang w:eastAsia="hr-HR"/>
              </w:rPr>
            </w:pPr>
            <w:r w:rsidRPr="0072757B">
              <w:rPr>
                <w:rFonts w:eastAsia="Calibri" w:cs="Times New Roman"/>
                <w:b/>
                <w:szCs w:val="24"/>
                <w:lang w:eastAsia="hr-HR"/>
              </w:rPr>
              <w:t xml:space="preserve">MJERA 2.1. Izrada </w:t>
            </w:r>
            <w:r w:rsidR="00D1756C">
              <w:rPr>
                <w:rFonts w:eastAsia="Calibri" w:cs="Times New Roman"/>
                <w:b/>
                <w:szCs w:val="24"/>
                <w:lang w:eastAsia="hr-HR"/>
              </w:rPr>
              <w:t>baze</w:t>
            </w:r>
            <w:r w:rsidRPr="0072757B">
              <w:rPr>
                <w:rFonts w:eastAsia="Calibri" w:cs="Times New Roman"/>
                <w:b/>
                <w:szCs w:val="24"/>
                <w:lang w:eastAsia="hr-HR"/>
              </w:rPr>
              <w:t xml:space="preserve"> postojećih preventivnih programa koji su primjeri dobre prakse u prevenciji vršn</w:t>
            </w:r>
            <w:r w:rsidR="008231D6">
              <w:rPr>
                <w:rFonts w:eastAsia="Calibri" w:cs="Times New Roman"/>
                <w:b/>
                <w:szCs w:val="24"/>
                <w:lang w:eastAsia="hr-HR"/>
              </w:rPr>
              <w:t xml:space="preserve">jačkog nasilja u Gradu Zagrebu </w:t>
            </w:r>
          </w:p>
        </w:tc>
      </w:tr>
      <w:tr w:rsidR="00634917" w:rsidRPr="0072757B" w14:paraId="32688CE7" w14:textId="77777777" w:rsidTr="0034474B">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2CCA1"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Aktivnost</w:t>
            </w:r>
          </w:p>
          <w:p w14:paraId="5B81022C"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3D28F9" w14:textId="66D6E735" w:rsidR="00634917" w:rsidRPr="00FC348D" w:rsidRDefault="00FC348D" w:rsidP="00EA15F7">
            <w:pPr>
              <w:spacing w:after="0" w:line="240" w:lineRule="auto"/>
              <w:rPr>
                <w:rFonts w:eastAsia="Calibri" w:cs="Times New Roman"/>
                <w:szCs w:val="24"/>
                <w:lang w:eastAsia="hr-HR"/>
              </w:rPr>
            </w:pPr>
            <w:r w:rsidRPr="00FC348D">
              <w:rPr>
                <w:rFonts w:eastAsia="Calibri" w:cs="Times New Roman"/>
                <w:szCs w:val="24"/>
                <w:lang w:eastAsia="hr-HR"/>
              </w:rPr>
              <w:t>1.</w:t>
            </w:r>
            <w:r>
              <w:rPr>
                <w:rFonts w:eastAsia="Calibri" w:cs="Times New Roman"/>
                <w:szCs w:val="24"/>
                <w:lang w:eastAsia="hr-HR"/>
              </w:rPr>
              <w:t xml:space="preserve"> </w:t>
            </w:r>
            <w:r w:rsidR="00634917" w:rsidRPr="00FC348D">
              <w:rPr>
                <w:rFonts w:eastAsia="Calibri" w:cs="Times New Roman"/>
                <w:szCs w:val="24"/>
                <w:lang w:eastAsia="hr-HR"/>
              </w:rPr>
              <w:t>Definiranje kriterija za imenovanje određenog programa kao primjera dobre prakse</w:t>
            </w:r>
          </w:p>
          <w:p w14:paraId="6859D43D" w14:textId="77F14CEE" w:rsidR="00634917" w:rsidRPr="008B22FD" w:rsidRDefault="00FC348D"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2. </w:t>
            </w:r>
            <w:r w:rsidR="00634917" w:rsidRPr="008B22FD">
              <w:rPr>
                <w:rFonts w:eastAsia="Calibri" w:cs="Times New Roman"/>
                <w:szCs w:val="24"/>
                <w:lang w:eastAsia="hr-HR"/>
              </w:rPr>
              <w:t xml:space="preserve">Prikupljanje i analiza podataka o preventivnim programima koji su primjeri dobre prakse u prevenciji vršnjačkog nasilja  </w:t>
            </w:r>
          </w:p>
          <w:p w14:paraId="593004B2" w14:textId="59CFD4CF" w:rsidR="00634917" w:rsidRPr="008B22FD" w:rsidRDefault="00FC348D"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3. </w:t>
            </w:r>
            <w:r w:rsidR="00634917" w:rsidRPr="008B22FD">
              <w:rPr>
                <w:rFonts w:eastAsia="Calibri" w:cs="Times New Roman"/>
                <w:szCs w:val="24"/>
                <w:lang w:eastAsia="hr-HR"/>
              </w:rPr>
              <w:t xml:space="preserve">Izrada </w:t>
            </w:r>
            <w:r w:rsidR="00D1756C" w:rsidRPr="008B22FD">
              <w:rPr>
                <w:rFonts w:eastAsia="Calibri" w:cs="Times New Roman"/>
                <w:szCs w:val="24"/>
                <w:lang w:eastAsia="hr-HR"/>
              </w:rPr>
              <w:t>baze</w:t>
            </w:r>
            <w:r w:rsidR="00634917" w:rsidRPr="008B22FD">
              <w:rPr>
                <w:rFonts w:eastAsia="Calibri" w:cs="Times New Roman"/>
                <w:szCs w:val="24"/>
                <w:lang w:eastAsia="hr-HR"/>
              </w:rPr>
              <w:t xml:space="preserve"> programa koji su primjeri dobre prakse u prevenciji vršnjačkog nasilja</w:t>
            </w:r>
          </w:p>
          <w:p w14:paraId="22310705" w14:textId="14414F95" w:rsidR="00634917" w:rsidRPr="008B22FD" w:rsidRDefault="00FC348D"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4. </w:t>
            </w:r>
            <w:r w:rsidR="00634917" w:rsidRPr="008B22FD">
              <w:rPr>
                <w:rFonts w:eastAsia="Calibri" w:cs="Times New Roman"/>
                <w:szCs w:val="24"/>
                <w:lang w:eastAsia="hr-HR"/>
              </w:rPr>
              <w:t xml:space="preserve">Objava </w:t>
            </w:r>
            <w:r w:rsidR="00D1756C" w:rsidRPr="008B22FD">
              <w:rPr>
                <w:rFonts w:eastAsia="Calibri" w:cs="Times New Roman"/>
                <w:szCs w:val="24"/>
                <w:lang w:eastAsia="hr-HR"/>
              </w:rPr>
              <w:t>baze</w:t>
            </w:r>
            <w:r w:rsidR="00634917" w:rsidRPr="008B22FD">
              <w:rPr>
                <w:rFonts w:eastAsia="Calibri" w:cs="Times New Roman"/>
                <w:szCs w:val="24"/>
                <w:lang w:eastAsia="hr-HR"/>
              </w:rPr>
              <w:t xml:space="preserve"> programa koji su primjeri dobre prakse u prevenciji vršnjačkog nasilja na mrežnim stranicama Grada Zagreba</w:t>
            </w:r>
          </w:p>
          <w:p w14:paraId="4DE702F0" w14:textId="30F2FAAD" w:rsidR="00634917" w:rsidRPr="008B22FD" w:rsidRDefault="00FC348D"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5. </w:t>
            </w:r>
            <w:r w:rsidR="00634917" w:rsidRPr="008B22FD">
              <w:rPr>
                <w:rFonts w:eastAsia="Calibri" w:cs="Times New Roman"/>
                <w:szCs w:val="24"/>
                <w:lang w:eastAsia="hr-HR"/>
              </w:rPr>
              <w:t xml:space="preserve">Izrada brošure o primjerima dobre prakse u prevenciji vršnjačkog nasilja </w:t>
            </w:r>
          </w:p>
        </w:tc>
      </w:tr>
      <w:tr w:rsidR="00634917" w:rsidRPr="0072757B" w14:paraId="09B86862" w14:textId="77777777" w:rsidTr="00FA0D7D">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737A3" w14:textId="09F19D9A" w:rsidR="00634917" w:rsidRPr="00FA0D7D" w:rsidRDefault="00634917" w:rsidP="00FA0D7D">
            <w:pPr>
              <w:pStyle w:val="NoSpacing"/>
              <w:rPr>
                <w:rFonts w:eastAsia="Calibri"/>
                <w:b/>
              </w:rPr>
            </w:pPr>
            <w:r w:rsidRPr="00FA0D7D">
              <w:rPr>
                <w:rFonts w:eastAsia="Calibri"/>
                <w:b/>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E3FF5" w14:textId="77777777" w:rsidR="00634917" w:rsidRPr="008B22FD" w:rsidRDefault="00634917" w:rsidP="00EA15F7">
            <w:pPr>
              <w:spacing w:after="0" w:line="240" w:lineRule="auto"/>
              <w:rPr>
                <w:rFonts w:eastAsia="Calibri" w:cs="Times New Roman"/>
                <w:szCs w:val="24"/>
                <w:lang w:eastAsia="hr-HR"/>
              </w:rPr>
            </w:pPr>
            <w:r w:rsidRPr="008B22FD">
              <w:rPr>
                <w:rFonts w:eastAsia="Calibri" w:cs="Times New Roman"/>
                <w:szCs w:val="24"/>
                <w:lang w:eastAsia="hr-HR"/>
              </w:rPr>
              <w:t>Gradski ured za socijalnu zaštitu, zdravstvo, branitelje i osobe s invaliditetom</w:t>
            </w:r>
          </w:p>
        </w:tc>
      </w:tr>
      <w:tr w:rsidR="00634917" w:rsidRPr="0072757B" w14:paraId="77662996" w14:textId="77777777" w:rsidTr="00FA0D7D">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0B032" w14:textId="75B93606" w:rsidR="00634917" w:rsidRPr="00FA0D7D" w:rsidRDefault="00634917" w:rsidP="00FA0D7D">
            <w:pPr>
              <w:pStyle w:val="NoSpacing"/>
              <w:rPr>
                <w:rFonts w:eastAsia="Calibri"/>
                <w:b/>
              </w:rPr>
            </w:pPr>
            <w:r w:rsidRPr="00FA0D7D">
              <w:rPr>
                <w:rFonts w:eastAsia="Calibri"/>
                <w:b/>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44FCC" w14:textId="480A468F" w:rsidR="00634917" w:rsidRPr="008B22FD" w:rsidRDefault="00634917" w:rsidP="00EA15F7">
            <w:pPr>
              <w:spacing w:after="0" w:line="240" w:lineRule="auto"/>
              <w:rPr>
                <w:rFonts w:eastAsia="Calibri" w:cs="Times New Roman"/>
                <w:szCs w:val="24"/>
                <w:lang w:eastAsia="hr-HR"/>
              </w:rPr>
            </w:pPr>
            <w:r w:rsidRPr="008B22FD">
              <w:rPr>
                <w:rFonts w:eastAsia="Calibri" w:cs="Times New Roman"/>
                <w:bCs/>
                <w:szCs w:val="24"/>
                <w:shd w:val="clear" w:color="auto" w:fill="FFFFFF"/>
                <w:lang w:eastAsia="hr-HR"/>
              </w:rPr>
              <w:t>Povjerenstvo za izradu Akcijskog plana za prevenciju vršnjačkog nasilja od 2024. do 202</w:t>
            </w:r>
            <w:r w:rsidR="00DF1A28" w:rsidRPr="008B22FD">
              <w:rPr>
                <w:rFonts w:eastAsia="Calibri" w:cs="Times New Roman"/>
                <w:bCs/>
                <w:szCs w:val="24"/>
                <w:shd w:val="clear" w:color="auto" w:fill="FFFFFF"/>
                <w:lang w:eastAsia="hr-HR"/>
              </w:rPr>
              <w:t>6</w:t>
            </w:r>
            <w:r w:rsidRPr="008B22FD">
              <w:rPr>
                <w:rFonts w:eastAsia="Calibri" w:cs="Times New Roman"/>
                <w:bCs/>
                <w:szCs w:val="24"/>
                <w:shd w:val="clear" w:color="auto" w:fill="FFFFFF"/>
                <w:lang w:eastAsia="hr-HR"/>
              </w:rPr>
              <w:t>.</w:t>
            </w:r>
          </w:p>
        </w:tc>
      </w:tr>
      <w:tr w:rsidR="00634917" w:rsidRPr="0072757B" w14:paraId="36ADFF9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64F96"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Vrijeme provedbe </w:t>
            </w:r>
          </w:p>
          <w:p w14:paraId="7B37FD23"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72B24" w14:textId="0C6B8AFD" w:rsidR="00634917" w:rsidRPr="008B22FD" w:rsidRDefault="00FC348D" w:rsidP="00EA15F7">
            <w:pPr>
              <w:pBdr>
                <w:top w:val="nil"/>
                <w:left w:val="nil"/>
                <w:bottom w:val="nil"/>
                <w:right w:val="nil"/>
                <w:between w:val="nil"/>
              </w:pBdr>
              <w:spacing w:after="0" w:line="240" w:lineRule="auto"/>
              <w:contextualSpacing/>
              <w:rPr>
                <w:rFonts w:eastAsia="Calibri" w:cs="Times New Roman"/>
                <w:szCs w:val="24"/>
                <w:lang w:eastAsia="hr-HR"/>
              </w:rPr>
            </w:pPr>
            <w:r>
              <w:rPr>
                <w:rFonts w:eastAsia="Calibri" w:cs="Times New Roman"/>
                <w:szCs w:val="24"/>
                <w:lang w:eastAsia="hr-HR"/>
              </w:rPr>
              <w:t xml:space="preserve">1. </w:t>
            </w:r>
            <w:r w:rsidR="00634917" w:rsidRPr="008B22FD">
              <w:rPr>
                <w:rFonts w:eastAsia="Calibri" w:cs="Times New Roman"/>
                <w:szCs w:val="24"/>
                <w:lang w:eastAsia="hr-HR"/>
              </w:rPr>
              <w:t>3. kvartal 2024.</w:t>
            </w:r>
          </w:p>
          <w:p w14:paraId="7E3ECEA1" w14:textId="5D89BE74" w:rsidR="00634917" w:rsidRPr="008B22FD" w:rsidRDefault="00FC348D" w:rsidP="00EA15F7">
            <w:pPr>
              <w:pBdr>
                <w:top w:val="nil"/>
                <w:left w:val="nil"/>
                <w:bottom w:val="nil"/>
                <w:right w:val="nil"/>
                <w:between w:val="nil"/>
              </w:pBdr>
              <w:spacing w:after="0" w:line="240" w:lineRule="auto"/>
              <w:contextualSpacing/>
              <w:rPr>
                <w:rFonts w:eastAsia="Calibri" w:cs="Times New Roman"/>
                <w:szCs w:val="24"/>
                <w:lang w:eastAsia="hr-HR"/>
              </w:rPr>
            </w:pPr>
            <w:r>
              <w:rPr>
                <w:rFonts w:eastAsia="Calibri" w:cs="Times New Roman"/>
                <w:szCs w:val="24"/>
                <w:lang w:eastAsia="hr-HR"/>
              </w:rPr>
              <w:t xml:space="preserve">2. </w:t>
            </w:r>
            <w:r w:rsidR="00634917" w:rsidRPr="008B22FD">
              <w:rPr>
                <w:rFonts w:eastAsia="Calibri" w:cs="Times New Roman"/>
                <w:szCs w:val="24"/>
                <w:lang w:eastAsia="hr-HR"/>
              </w:rPr>
              <w:t>4. kvartal 2024.</w:t>
            </w:r>
          </w:p>
          <w:p w14:paraId="4A89EC6D" w14:textId="5150478E" w:rsidR="00634917" w:rsidRPr="008B22FD" w:rsidRDefault="00FC348D" w:rsidP="00EA15F7">
            <w:pPr>
              <w:pBdr>
                <w:top w:val="nil"/>
                <w:left w:val="nil"/>
                <w:bottom w:val="nil"/>
                <w:right w:val="nil"/>
                <w:between w:val="nil"/>
              </w:pBdr>
              <w:spacing w:after="0" w:line="240" w:lineRule="auto"/>
              <w:contextualSpacing/>
              <w:rPr>
                <w:rFonts w:eastAsia="Calibri" w:cs="Times New Roman"/>
                <w:szCs w:val="24"/>
                <w:lang w:eastAsia="hr-HR"/>
              </w:rPr>
            </w:pPr>
            <w:r>
              <w:rPr>
                <w:rFonts w:eastAsia="Calibri" w:cs="Times New Roman"/>
                <w:szCs w:val="24"/>
                <w:lang w:eastAsia="hr-HR"/>
              </w:rPr>
              <w:t xml:space="preserve">3. </w:t>
            </w:r>
            <w:r w:rsidR="00634917" w:rsidRPr="008B22FD">
              <w:rPr>
                <w:rFonts w:eastAsia="Calibri" w:cs="Times New Roman"/>
                <w:szCs w:val="24"/>
                <w:lang w:eastAsia="hr-HR"/>
              </w:rPr>
              <w:t>4. kvartal 2024.</w:t>
            </w:r>
          </w:p>
          <w:p w14:paraId="28D6B1F1" w14:textId="4B8F0148" w:rsidR="00634917" w:rsidRPr="008B22FD" w:rsidRDefault="00FC348D" w:rsidP="00EA15F7">
            <w:pPr>
              <w:pBdr>
                <w:top w:val="nil"/>
                <w:left w:val="nil"/>
                <w:bottom w:val="nil"/>
                <w:right w:val="nil"/>
                <w:between w:val="nil"/>
              </w:pBdr>
              <w:spacing w:after="0" w:line="240" w:lineRule="auto"/>
              <w:contextualSpacing/>
              <w:rPr>
                <w:rFonts w:eastAsia="Calibri" w:cs="Times New Roman"/>
                <w:szCs w:val="24"/>
                <w:lang w:eastAsia="hr-HR"/>
              </w:rPr>
            </w:pPr>
            <w:r>
              <w:rPr>
                <w:rFonts w:eastAsia="Calibri" w:cs="Times New Roman"/>
                <w:szCs w:val="24"/>
                <w:lang w:eastAsia="hr-HR"/>
              </w:rPr>
              <w:t xml:space="preserve">4. </w:t>
            </w:r>
            <w:r w:rsidR="00634917" w:rsidRPr="008B22FD">
              <w:rPr>
                <w:rFonts w:eastAsia="Calibri" w:cs="Times New Roman"/>
                <w:szCs w:val="24"/>
                <w:lang w:eastAsia="hr-HR"/>
              </w:rPr>
              <w:t>1. kvartal 2025.</w:t>
            </w:r>
          </w:p>
          <w:p w14:paraId="283FE7D8" w14:textId="2B148A3B" w:rsidR="007B134C" w:rsidRPr="008B22FD" w:rsidRDefault="00FC348D" w:rsidP="00EA15F7">
            <w:pPr>
              <w:pBdr>
                <w:top w:val="nil"/>
                <w:left w:val="nil"/>
                <w:bottom w:val="nil"/>
                <w:right w:val="nil"/>
                <w:between w:val="nil"/>
              </w:pBdr>
              <w:spacing w:after="0" w:line="240" w:lineRule="auto"/>
              <w:contextualSpacing/>
              <w:rPr>
                <w:rFonts w:eastAsia="Calibri" w:cs="Times New Roman"/>
                <w:szCs w:val="24"/>
                <w:lang w:eastAsia="hr-HR"/>
              </w:rPr>
            </w:pPr>
            <w:r>
              <w:rPr>
                <w:rFonts w:eastAsia="Calibri" w:cs="Times New Roman"/>
                <w:szCs w:val="24"/>
                <w:lang w:eastAsia="hr-HR"/>
              </w:rPr>
              <w:t xml:space="preserve">5. </w:t>
            </w:r>
            <w:r w:rsidR="00D1756C" w:rsidRPr="008B22FD">
              <w:rPr>
                <w:rFonts w:eastAsia="Calibri" w:cs="Times New Roman"/>
                <w:szCs w:val="24"/>
                <w:lang w:eastAsia="hr-HR"/>
              </w:rPr>
              <w:t>4. kvartal 2026.</w:t>
            </w:r>
          </w:p>
        </w:tc>
      </w:tr>
      <w:tr w:rsidR="00634917" w:rsidRPr="0072757B" w14:paraId="7462A02E"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D4B0E" w14:textId="22FE2464"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5336D" w14:textId="77777777"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1E4C271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7FEC6"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Pokazatelj/i provedbe </w:t>
            </w:r>
          </w:p>
          <w:p w14:paraId="75E5A15B"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6C1F71" w14:textId="77777777" w:rsidR="00634917" w:rsidRPr="003604AA" w:rsidRDefault="00634917" w:rsidP="00EA15F7">
            <w:pPr>
              <w:pStyle w:val="NoSpacing"/>
              <w:jc w:val="both"/>
              <w:rPr>
                <w:rFonts w:eastAsia="Calibri"/>
              </w:rPr>
            </w:pPr>
            <w:r w:rsidRPr="003604AA">
              <w:rPr>
                <w:rFonts w:eastAsia="Calibri"/>
              </w:rPr>
              <w:t>1.</w:t>
            </w:r>
            <w:r>
              <w:rPr>
                <w:rFonts w:eastAsia="Calibri"/>
              </w:rPr>
              <w:t xml:space="preserve"> </w:t>
            </w:r>
            <w:r w:rsidRPr="003604AA">
              <w:rPr>
                <w:rFonts w:eastAsia="Calibri"/>
              </w:rPr>
              <w:t xml:space="preserve">Definirani kriteriji za imenovanje određenog programa kao primjera dobre prakse </w:t>
            </w:r>
          </w:p>
          <w:p w14:paraId="1FFEDD70" w14:textId="7DDBA5EA" w:rsidR="00634917" w:rsidRDefault="00634917" w:rsidP="00EA15F7">
            <w:pPr>
              <w:pStyle w:val="NoSpacing"/>
              <w:jc w:val="both"/>
            </w:pPr>
            <w:r>
              <w:t xml:space="preserve">2. </w:t>
            </w:r>
            <w:r w:rsidRPr="003604AA">
              <w:t xml:space="preserve">Izvršen pregled i analiza postojećih preventivnih programa </w:t>
            </w:r>
            <w:r>
              <w:t>3</w:t>
            </w:r>
            <w:r>
              <w:rPr>
                <w:rFonts w:eastAsia="Calibri"/>
              </w:rPr>
              <w:t>. Izrađen</w:t>
            </w:r>
            <w:r w:rsidR="00D1756C">
              <w:rPr>
                <w:rFonts w:eastAsia="Calibri"/>
              </w:rPr>
              <w:t>a</w:t>
            </w:r>
            <w:r>
              <w:rPr>
                <w:rFonts w:eastAsia="Calibri"/>
              </w:rPr>
              <w:t xml:space="preserve"> </w:t>
            </w:r>
            <w:r w:rsidR="00D1756C">
              <w:rPr>
                <w:rFonts w:eastAsia="Calibri"/>
              </w:rPr>
              <w:t xml:space="preserve">baza </w:t>
            </w:r>
            <w:r w:rsidRPr="0072757B">
              <w:rPr>
                <w:rFonts w:eastAsia="Calibri"/>
              </w:rPr>
              <w:t xml:space="preserve">postojećih programa koji su primjeri dobre prakse u prevenciji vršnjačkog nasilja </w:t>
            </w:r>
          </w:p>
          <w:p w14:paraId="0F81CBAF" w14:textId="6AA226DC" w:rsidR="00634917" w:rsidRPr="003604AA" w:rsidRDefault="00634917" w:rsidP="00EA15F7">
            <w:pPr>
              <w:pStyle w:val="NoSpacing"/>
              <w:jc w:val="both"/>
            </w:pPr>
            <w:r>
              <w:t>4</w:t>
            </w:r>
            <w:r w:rsidRPr="0072757B">
              <w:rPr>
                <w:rFonts w:eastAsia="Calibri"/>
              </w:rPr>
              <w:t xml:space="preserve">. </w:t>
            </w:r>
            <w:r w:rsidR="00D1756C">
              <w:rPr>
                <w:rFonts w:eastAsia="Calibri"/>
              </w:rPr>
              <w:t>Baza</w:t>
            </w:r>
            <w:r w:rsidRPr="0072757B">
              <w:rPr>
                <w:rFonts w:eastAsia="Calibri"/>
              </w:rPr>
              <w:t xml:space="preserve"> programa koji su primjeri dobre prakse u prevenciji vršnjačkog nasilja objavljena na mrežnim stranicama Grada Zagreba</w:t>
            </w:r>
          </w:p>
          <w:p w14:paraId="378C5957" w14:textId="47B1FB97" w:rsidR="00634917" w:rsidRPr="0072757B" w:rsidRDefault="00634917" w:rsidP="00EA15F7">
            <w:pPr>
              <w:pStyle w:val="NoSpacing"/>
              <w:jc w:val="both"/>
              <w:rPr>
                <w:rFonts w:eastAsia="Calibri"/>
              </w:rPr>
            </w:pPr>
            <w:r>
              <w:rPr>
                <w:rFonts w:eastAsia="Calibri"/>
              </w:rPr>
              <w:t>5</w:t>
            </w:r>
            <w:r w:rsidRPr="0072757B">
              <w:rPr>
                <w:rFonts w:eastAsia="Calibri"/>
              </w:rPr>
              <w:t xml:space="preserve">. Izrađena brošura o primjerima dobre prakse u prevenciji vršnjačkog nasilja </w:t>
            </w:r>
          </w:p>
        </w:tc>
      </w:tr>
      <w:tr w:rsidR="00634917" w:rsidRPr="0072757B" w14:paraId="42A6000E"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4E4EDDF6" w14:textId="4BD49284" w:rsidR="00634917" w:rsidRPr="0034474B" w:rsidRDefault="00634917" w:rsidP="0034474B">
            <w:pPr>
              <w:pStyle w:val="NoSpacing"/>
              <w:jc w:val="both"/>
              <w:rPr>
                <w:rFonts w:eastAsia="Calibri"/>
                <w:b/>
              </w:rPr>
            </w:pPr>
            <w:r w:rsidRPr="0034474B">
              <w:rPr>
                <w:rFonts w:eastAsia="Calibri"/>
                <w:b/>
              </w:rPr>
              <w:t>MJERA 2.2. Usklađivanje kriterija za procjenu kvalitete programa prevencije vršnjačkog nasilja pristiglih na natječaje Grada Zagreba s indikatorima učinkov</w:t>
            </w:r>
            <w:r w:rsidR="008231D6" w:rsidRPr="0034474B">
              <w:rPr>
                <w:rFonts w:eastAsia="Calibri"/>
                <w:b/>
              </w:rPr>
              <w:t>itosti preventivnih programa   </w:t>
            </w:r>
          </w:p>
        </w:tc>
      </w:tr>
      <w:tr w:rsidR="00634917" w:rsidRPr="0072757B" w14:paraId="72E5AD0E" w14:textId="77777777" w:rsidTr="0034474B">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5D032E"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Aktivnost</w:t>
            </w:r>
          </w:p>
          <w:p w14:paraId="0C5003B6"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B044D" w14:textId="3C859B2F" w:rsidR="00634917" w:rsidRPr="00FC348D" w:rsidRDefault="00FC348D" w:rsidP="00EA15F7">
            <w:pPr>
              <w:spacing w:after="0" w:line="240" w:lineRule="auto"/>
              <w:rPr>
                <w:rFonts w:eastAsia="Calibri" w:cs="Times New Roman"/>
                <w:szCs w:val="24"/>
                <w:lang w:eastAsia="hr-HR"/>
              </w:rPr>
            </w:pPr>
            <w:r w:rsidRPr="00FC348D">
              <w:rPr>
                <w:rFonts w:eastAsia="Calibri" w:cs="Times New Roman"/>
                <w:szCs w:val="24"/>
                <w:lang w:eastAsia="hr-HR"/>
              </w:rPr>
              <w:t>1.</w:t>
            </w:r>
            <w:r>
              <w:rPr>
                <w:rFonts w:eastAsia="Calibri" w:cs="Times New Roman"/>
                <w:szCs w:val="24"/>
                <w:lang w:eastAsia="hr-HR"/>
              </w:rPr>
              <w:t xml:space="preserve"> </w:t>
            </w:r>
            <w:r w:rsidR="00634917" w:rsidRPr="00FC348D">
              <w:rPr>
                <w:rFonts w:eastAsia="Calibri" w:cs="Times New Roman"/>
                <w:szCs w:val="24"/>
                <w:lang w:eastAsia="hr-HR"/>
              </w:rPr>
              <w:t>Izrada prijedloga za usklađivanje kriterija procjene kvalitete programa prevencije vršnjačkog nasilja pristiglih na natječaje Grada Zagreba s indikatorima učinkovitosti preventivnih programa</w:t>
            </w:r>
          </w:p>
          <w:p w14:paraId="6FB0F64C" w14:textId="127BE3FA" w:rsidR="00634917" w:rsidRPr="0072757B" w:rsidRDefault="00FC348D"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2. </w:t>
            </w:r>
            <w:r w:rsidR="00634917" w:rsidRPr="0072757B">
              <w:rPr>
                <w:rFonts w:eastAsia="Calibri" w:cs="Times New Roman"/>
                <w:szCs w:val="24"/>
                <w:lang w:eastAsia="hr-HR"/>
              </w:rPr>
              <w:t>Uvrštavanje usklađenih kriterija procjene kvalitete programa prevencije vršnjačkog nasilja s indikatorima učinkovitosti preventivnih programa u Program financiranja udruga iz područja prevencije neprihvatl</w:t>
            </w:r>
            <w:r>
              <w:rPr>
                <w:rFonts w:eastAsia="Calibri" w:cs="Times New Roman"/>
                <w:szCs w:val="24"/>
                <w:lang w:eastAsia="hr-HR"/>
              </w:rPr>
              <w:t xml:space="preserve">jivog ponašanja djece i mladih </w:t>
            </w:r>
          </w:p>
        </w:tc>
      </w:tr>
      <w:tr w:rsidR="00634917" w:rsidRPr="0072757B" w14:paraId="29F3265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5754B" w14:textId="3BFA0B0D"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B1A77" w14:textId="7AB0A9A8" w:rsidR="00634917" w:rsidRPr="00FC348D" w:rsidRDefault="00634917" w:rsidP="00EA15F7">
            <w:pPr>
              <w:spacing w:after="0" w:line="240" w:lineRule="auto"/>
              <w:rPr>
                <w:rFonts w:eastAsia="Calibri" w:cs="Times New Roman"/>
                <w:bCs/>
                <w:szCs w:val="24"/>
                <w:shd w:val="clear" w:color="auto" w:fill="FFFFFF"/>
                <w:lang w:eastAsia="hr-HR"/>
              </w:rPr>
            </w:pPr>
            <w:r w:rsidRPr="0072757B">
              <w:rPr>
                <w:rFonts w:eastAsia="Calibri" w:cs="Times New Roman"/>
                <w:bCs/>
                <w:szCs w:val="24"/>
                <w:shd w:val="clear" w:color="auto" w:fill="FFFFFF"/>
                <w:lang w:eastAsia="hr-HR"/>
              </w:rPr>
              <w:t>Povjerenstvo za izradu Akcijskog plana za prevenciju vršnjačkog nasilja od 2024. do 202</w:t>
            </w:r>
            <w:r w:rsidR="007B134C">
              <w:rPr>
                <w:rFonts w:eastAsia="Calibri" w:cs="Times New Roman"/>
                <w:bCs/>
                <w:szCs w:val="24"/>
                <w:shd w:val="clear" w:color="auto" w:fill="FFFFFF"/>
                <w:lang w:eastAsia="hr-HR"/>
              </w:rPr>
              <w:t>6</w:t>
            </w:r>
            <w:r w:rsidR="00FC348D">
              <w:rPr>
                <w:rFonts w:eastAsia="Calibri" w:cs="Times New Roman"/>
                <w:bCs/>
                <w:szCs w:val="24"/>
                <w:shd w:val="clear" w:color="auto" w:fill="FFFFFF"/>
                <w:lang w:eastAsia="hr-HR"/>
              </w:rPr>
              <w:t>.</w:t>
            </w:r>
          </w:p>
        </w:tc>
      </w:tr>
      <w:tr w:rsidR="00634917" w:rsidRPr="0072757B" w14:paraId="5D5E502B"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2C25A" w14:textId="60A0897E"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lastRenderedPageBreak/>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76DF39" w14:textId="77777777"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Gradski ured za socijalnu zaštitu, zdravstvo, branitelje i osobe s invaliditetom</w:t>
            </w:r>
          </w:p>
        </w:tc>
      </w:tr>
      <w:tr w:rsidR="00634917" w:rsidRPr="0072757B" w14:paraId="1989B0DF"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927E8" w14:textId="2F351326"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CE212" w14:textId="2E097A53" w:rsidR="00634917" w:rsidRPr="0072757B" w:rsidRDefault="00FC348D" w:rsidP="00EA15F7">
            <w:pPr>
              <w:pBdr>
                <w:top w:val="nil"/>
                <w:left w:val="nil"/>
                <w:bottom w:val="nil"/>
                <w:right w:val="nil"/>
                <w:between w:val="nil"/>
              </w:pBdr>
              <w:spacing w:after="0" w:line="240" w:lineRule="auto"/>
              <w:rPr>
                <w:rFonts w:eastAsia="Calibri" w:cs="Times New Roman"/>
                <w:szCs w:val="24"/>
                <w:lang w:eastAsia="hr-HR"/>
              </w:rPr>
            </w:pPr>
            <w:r>
              <w:rPr>
                <w:rFonts w:eastAsia="Calibri" w:cs="Times New Roman"/>
                <w:szCs w:val="24"/>
                <w:lang w:eastAsia="hr-HR"/>
              </w:rPr>
              <w:t xml:space="preserve">4. </w:t>
            </w:r>
            <w:r w:rsidR="00634917" w:rsidRPr="008B22FD">
              <w:rPr>
                <w:rFonts w:eastAsia="Calibri" w:cs="Times New Roman"/>
                <w:szCs w:val="24"/>
                <w:lang w:eastAsia="hr-HR"/>
              </w:rPr>
              <w:t>Kvartal 2024.</w:t>
            </w:r>
          </w:p>
        </w:tc>
      </w:tr>
      <w:tr w:rsidR="00634917" w:rsidRPr="0072757B" w14:paraId="103BF28D"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EB4BA" w14:textId="2D922008"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81FE1" w14:textId="77777777"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6BF07AC9"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4CFB4"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Pokazatelj/i provedbe </w:t>
            </w:r>
          </w:p>
          <w:p w14:paraId="0D312D58"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55399" w14:textId="32A912B0" w:rsidR="00634917" w:rsidRPr="00EA15F7" w:rsidRDefault="00EA15F7" w:rsidP="00EA15F7">
            <w:pPr>
              <w:spacing w:after="0" w:line="240" w:lineRule="auto"/>
              <w:rPr>
                <w:rFonts w:eastAsia="Calibri" w:cs="Times New Roman"/>
                <w:szCs w:val="24"/>
                <w:lang w:eastAsia="hr-HR"/>
              </w:rPr>
            </w:pPr>
            <w:r w:rsidRPr="00EA15F7">
              <w:rPr>
                <w:rFonts w:eastAsia="Calibri" w:cs="Times New Roman"/>
                <w:szCs w:val="24"/>
                <w:lang w:eastAsia="hr-HR"/>
              </w:rPr>
              <w:t>1.</w:t>
            </w:r>
            <w:r>
              <w:rPr>
                <w:rFonts w:eastAsia="Calibri" w:cs="Times New Roman"/>
                <w:szCs w:val="24"/>
                <w:lang w:eastAsia="hr-HR"/>
              </w:rPr>
              <w:t xml:space="preserve"> </w:t>
            </w:r>
            <w:r w:rsidR="00634917" w:rsidRPr="00EA15F7">
              <w:rPr>
                <w:rFonts w:eastAsia="Calibri" w:cs="Times New Roman"/>
                <w:szCs w:val="24"/>
                <w:lang w:eastAsia="hr-HR"/>
              </w:rPr>
              <w:t>Definirani kriteriji procjene kvalitete programa utemeljeni na indikatorima učinkovitosti preventivnih programa</w:t>
            </w:r>
          </w:p>
          <w:p w14:paraId="0B84EB21" w14:textId="199DAAD1" w:rsidR="00634917" w:rsidRPr="0072757B" w:rsidRDefault="00EA15F7"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2. </w:t>
            </w:r>
            <w:r w:rsidR="00634917" w:rsidRPr="0072757B">
              <w:rPr>
                <w:rFonts w:eastAsia="Calibri" w:cs="Times New Roman"/>
                <w:szCs w:val="24"/>
                <w:lang w:eastAsia="hr-HR"/>
              </w:rPr>
              <w:t>Izrađen prijedlog za usklađivanje kriterija procjene kvalitete programa prevencije vršnjačkog nasilja</w:t>
            </w:r>
          </w:p>
          <w:p w14:paraId="0FB3487C" w14:textId="6E5DF8AB" w:rsidR="00634917" w:rsidRPr="0072757B" w:rsidRDefault="00EA15F7"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3. </w:t>
            </w:r>
            <w:r w:rsidR="00634917" w:rsidRPr="0072757B">
              <w:rPr>
                <w:rFonts w:eastAsia="Calibri" w:cs="Times New Roman"/>
                <w:szCs w:val="24"/>
                <w:lang w:eastAsia="hr-HR"/>
              </w:rPr>
              <w:t xml:space="preserve">Usklađeni kriteriji procjene kvalitete programa prevencije vršnjačkog nasilja s indikatorima učinkovitosti preventivnih programa uvršteni u Program financiranja udruga iz područja prevencije neprihvatljivog ponašanja djece i mladih </w:t>
            </w:r>
            <w:r w:rsidR="007B134C">
              <w:rPr>
                <w:rFonts w:eastAsia="Calibri" w:cs="Times New Roman"/>
                <w:szCs w:val="24"/>
                <w:lang w:eastAsia="hr-HR"/>
              </w:rPr>
              <w:t xml:space="preserve"> </w:t>
            </w:r>
          </w:p>
        </w:tc>
      </w:tr>
      <w:tr w:rsidR="00634917" w:rsidRPr="0072757B" w14:paraId="2E587F2F"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3A364A3" w14:textId="77777777" w:rsidR="00634917" w:rsidRPr="0034474B" w:rsidRDefault="00634917" w:rsidP="0034474B">
            <w:pPr>
              <w:pStyle w:val="NoSpacing"/>
              <w:jc w:val="both"/>
              <w:rPr>
                <w:rFonts w:eastAsia="Calibri"/>
                <w:b/>
              </w:rPr>
            </w:pPr>
            <w:r w:rsidRPr="0034474B">
              <w:rPr>
                <w:rFonts w:eastAsia="Calibri"/>
                <w:b/>
              </w:rPr>
              <w:t xml:space="preserve">MJERA 2.3. Osiguravanje financiranja programa i projekata organizacija civilnog društva iz područja prevencije vršnjačkog nasilja i ostalih oblika prevencije neprihvatljivog ponašanja djece i mladih </w:t>
            </w:r>
          </w:p>
        </w:tc>
      </w:tr>
      <w:tr w:rsidR="00634917" w:rsidRPr="0072757B" w14:paraId="341491DD" w14:textId="77777777" w:rsidTr="0034474B">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FC18A" w14:textId="75AC3713"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Opis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0A772" w14:textId="77777777" w:rsidR="00634917" w:rsidRPr="0072757B" w:rsidRDefault="00634917" w:rsidP="003B38CE">
            <w:pPr>
              <w:pStyle w:val="NoSpacing"/>
              <w:jc w:val="both"/>
              <w:rPr>
                <w:rFonts w:eastAsia="Calibri"/>
              </w:rPr>
            </w:pPr>
            <w:r w:rsidRPr="0072757B">
              <w:rPr>
                <w:rFonts w:eastAsia="Calibri"/>
              </w:rPr>
              <w:t xml:space="preserve">Osiguranje kontinuirane i pravodobne financijske potpore radu organizacija civilnog društva iz područja prevencije vršnjačkog nasilja/ prevencije neprihvatljivog ponašanja djece i mladih </w:t>
            </w:r>
          </w:p>
        </w:tc>
      </w:tr>
      <w:tr w:rsidR="00634917" w:rsidRPr="0072757B" w14:paraId="09782B7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45328" w14:textId="01EB3649"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375AD" w14:textId="4D40B869" w:rsidR="00634917" w:rsidRPr="008B22FD" w:rsidRDefault="00634917" w:rsidP="00FB3DC6">
            <w:pPr>
              <w:spacing w:after="0" w:line="240" w:lineRule="auto"/>
              <w:rPr>
                <w:rFonts w:eastAsia="Calibri" w:cs="Times New Roman"/>
                <w:szCs w:val="24"/>
                <w:lang w:eastAsia="hr-HR"/>
              </w:rPr>
            </w:pPr>
            <w:r w:rsidRPr="0072757B">
              <w:rPr>
                <w:rFonts w:eastAsia="Calibri" w:cs="Times New Roman"/>
                <w:szCs w:val="24"/>
                <w:lang w:eastAsia="hr-HR"/>
              </w:rPr>
              <w:t xml:space="preserve">Gradski ured za socijalnu zaštitu, zdravstvo, branitelje i </w:t>
            </w:r>
            <w:r w:rsidRPr="008B22FD">
              <w:rPr>
                <w:rFonts w:eastAsia="Calibri" w:cs="Times New Roman"/>
                <w:szCs w:val="24"/>
                <w:lang w:eastAsia="hr-HR"/>
              </w:rPr>
              <w:t>osobe s invaliditetom</w:t>
            </w:r>
          </w:p>
          <w:p w14:paraId="3E95AD5D" w14:textId="752679C5" w:rsidR="00D1756C" w:rsidRPr="008B22FD" w:rsidRDefault="00D1756C" w:rsidP="00FB3DC6">
            <w:pPr>
              <w:spacing w:after="0" w:line="240" w:lineRule="auto"/>
              <w:rPr>
                <w:rFonts w:eastAsia="Calibri" w:cs="Times New Roman"/>
                <w:szCs w:val="24"/>
                <w:lang w:eastAsia="hr-HR"/>
              </w:rPr>
            </w:pPr>
            <w:r w:rsidRPr="008B22FD">
              <w:rPr>
                <w:rFonts w:eastAsia="Calibri" w:cs="Times New Roman"/>
                <w:szCs w:val="24"/>
                <w:lang w:eastAsia="hr-HR"/>
              </w:rPr>
              <w:t>Gradsk</w:t>
            </w:r>
            <w:r w:rsidR="008B22FD" w:rsidRPr="008B22FD">
              <w:rPr>
                <w:rFonts w:eastAsia="Calibri" w:cs="Times New Roman"/>
                <w:szCs w:val="24"/>
                <w:lang w:eastAsia="hr-HR"/>
              </w:rPr>
              <w:t>i ured</w:t>
            </w:r>
            <w:r w:rsidRPr="008B22FD">
              <w:rPr>
                <w:rFonts w:eastAsia="Calibri" w:cs="Times New Roman"/>
                <w:szCs w:val="24"/>
                <w:lang w:eastAsia="hr-HR"/>
              </w:rPr>
              <w:t xml:space="preserve"> za obrazovanje, sport i mlade</w:t>
            </w:r>
            <w:r w:rsidR="008B22FD" w:rsidRPr="008B22FD">
              <w:rPr>
                <w:rFonts w:eastAsia="Calibri" w:cs="Times New Roman"/>
                <w:szCs w:val="24"/>
                <w:lang w:eastAsia="hr-HR"/>
              </w:rPr>
              <w:t xml:space="preserve"> </w:t>
            </w:r>
          </w:p>
          <w:p w14:paraId="3146F029" w14:textId="2517559E" w:rsidR="00D1756C" w:rsidRPr="0072757B" w:rsidRDefault="008B22FD" w:rsidP="00FB3DC6">
            <w:pPr>
              <w:spacing w:after="0" w:line="240" w:lineRule="auto"/>
              <w:rPr>
                <w:rFonts w:eastAsia="Calibri" w:cs="Times New Roman"/>
                <w:szCs w:val="24"/>
                <w:lang w:eastAsia="hr-HR"/>
              </w:rPr>
            </w:pPr>
            <w:r w:rsidRPr="008B22FD">
              <w:rPr>
                <w:rFonts w:eastAsia="Calibri" w:cs="Times New Roman"/>
                <w:szCs w:val="24"/>
                <w:lang w:eastAsia="hr-HR"/>
              </w:rPr>
              <w:t xml:space="preserve">Gradski ured za kulturu i civilno društvo </w:t>
            </w:r>
          </w:p>
        </w:tc>
      </w:tr>
      <w:tr w:rsidR="00634917" w:rsidRPr="0072757B" w14:paraId="681B15F2"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BD74C" w14:textId="5E4A1FF3"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F3C5A" w14:textId="1F6F73D7" w:rsidR="00634917" w:rsidRPr="0072757B" w:rsidRDefault="00D1756C" w:rsidP="006043A0">
            <w:pPr>
              <w:spacing w:after="0" w:line="240" w:lineRule="auto"/>
              <w:jc w:val="left"/>
              <w:rPr>
                <w:rFonts w:eastAsia="Calibri" w:cs="Times New Roman"/>
                <w:szCs w:val="24"/>
                <w:lang w:eastAsia="hr-HR"/>
              </w:rPr>
            </w:pPr>
            <w:r>
              <w:rPr>
                <w:rFonts w:eastAsia="Calibri" w:cs="Times New Roman"/>
                <w:szCs w:val="24"/>
                <w:lang w:eastAsia="hr-HR"/>
              </w:rPr>
              <w:t>/</w:t>
            </w:r>
          </w:p>
        </w:tc>
      </w:tr>
      <w:tr w:rsidR="00634917" w:rsidRPr="0072757B" w14:paraId="1D76296D"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A351CF" w14:textId="0C92AF2B"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64E49" w14:textId="775A4D82" w:rsidR="00634917" w:rsidRPr="0072757B" w:rsidRDefault="00F77C5B" w:rsidP="006043A0">
            <w:pPr>
              <w:pBdr>
                <w:top w:val="nil"/>
                <w:left w:val="nil"/>
                <w:bottom w:val="nil"/>
                <w:right w:val="nil"/>
                <w:between w:val="nil"/>
              </w:pBdr>
              <w:spacing w:after="0" w:line="240" w:lineRule="auto"/>
              <w:jc w:val="left"/>
              <w:rPr>
                <w:rFonts w:eastAsia="Calibri" w:cs="Times New Roman"/>
                <w:szCs w:val="24"/>
                <w:lang w:eastAsia="hr-HR"/>
              </w:rPr>
            </w:pPr>
            <w:r>
              <w:rPr>
                <w:rFonts w:eastAsia="Calibri" w:cs="Times New Roman"/>
                <w:szCs w:val="24"/>
                <w:lang w:eastAsia="hr-HR"/>
              </w:rPr>
              <w:t>K</w:t>
            </w:r>
            <w:r w:rsidR="00D1756C">
              <w:rPr>
                <w:rFonts w:eastAsia="Calibri" w:cs="Times New Roman"/>
                <w:szCs w:val="24"/>
                <w:lang w:eastAsia="hr-HR"/>
              </w:rPr>
              <w:t>ontinuirano</w:t>
            </w:r>
          </w:p>
        </w:tc>
      </w:tr>
      <w:tr w:rsidR="00634917" w:rsidRPr="0072757B" w14:paraId="304F8975"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3EDE1" w14:textId="5ABB28E2"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9A5EF" w14:textId="77777777" w:rsidR="00634917" w:rsidRPr="0072757B" w:rsidRDefault="00634917" w:rsidP="006043A0">
            <w:pPr>
              <w:spacing w:after="0" w:line="240" w:lineRule="auto"/>
              <w:jc w:val="left"/>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3FBEAF78"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919DA"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Pokazatelj/i provedbe </w:t>
            </w:r>
          </w:p>
          <w:p w14:paraId="5341C3EB"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5F4CD" w14:textId="060B3655" w:rsidR="00634917" w:rsidRPr="00EA15F7" w:rsidRDefault="00EA15F7" w:rsidP="00EA15F7">
            <w:pPr>
              <w:spacing w:after="0" w:line="240" w:lineRule="auto"/>
              <w:jc w:val="left"/>
              <w:rPr>
                <w:rFonts w:eastAsia="Calibri" w:cs="Times New Roman"/>
                <w:szCs w:val="24"/>
                <w:lang w:eastAsia="hr-HR"/>
              </w:rPr>
            </w:pPr>
            <w:bookmarkStart w:id="16" w:name="_heading=h.gjdgxs" w:colFirst="0" w:colLast="0"/>
            <w:bookmarkEnd w:id="16"/>
            <w:r w:rsidRPr="00EA15F7">
              <w:rPr>
                <w:rFonts w:eastAsia="Calibri" w:cs="Times New Roman"/>
                <w:szCs w:val="24"/>
                <w:lang w:eastAsia="hr-HR"/>
              </w:rPr>
              <w:t>1.</w:t>
            </w:r>
            <w:r>
              <w:rPr>
                <w:rFonts w:eastAsia="Calibri" w:cs="Times New Roman"/>
                <w:szCs w:val="24"/>
                <w:lang w:eastAsia="hr-HR"/>
              </w:rPr>
              <w:t xml:space="preserve"> </w:t>
            </w:r>
            <w:r w:rsidR="00634917" w:rsidRPr="00EA15F7">
              <w:rPr>
                <w:rFonts w:eastAsia="Calibri" w:cs="Times New Roman"/>
                <w:szCs w:val="24"/>
                <w:lang w:eastAsia="hr-HR"/>
              </w:rPr>
              <w:t>Broj financiranih programa/projekata organizacija civilnog društva</w:t>
            </w:r>
          </w:p>
          <w:p w14:paraId="088D1B91" w14:textId="07FD42CA" w:rsidR="00634917" w:rsidRPr="0072757B" w:rsidRDefault="00EA15F7" w:rsidP="00EA15F7">
            <w:pPr>
              <w:spacing w:after="0" w:line="240" w:lineRule="auto"/>
              <w:contextualSpacing/>
              <w:jc w:val="left"/>
              <w:rPr>
                <w:rFonts w:eastAsia="Calibri" w:cs="Times New Roman"/>
                <w:szCs w:val="24"/>
                <w:lang w:eastAsia="hr-HR"/>
              </w:rPr>
            </w:pPr>
            <w:r>
              <w:rPr>
                <w:rFonts w:eastAsia="Calibri" w:cs="Times New Roman"/>
                <w:szCs w:val="24"/>
                <w:lang w:eastAsia="hr-HR"/>
              </w:rPr>
              <w:t xml:space="preserve">2. </w:t>
            </w:r>
            <w:r w:rsidR="00634917" w:rsidRPr="0072757B">
              <w:rPr>
                <w:rFonts w:eastAsia="Calibri" w:cs="Times New Roman"/>
                <w:szCs w:val="24"/>
                <w:lang w:eastAsia="hr-HR"/>
              </w:rPr>
              <w:t xml:space="preserve">Broj obuhvaćenih korisnika /ca programa/projekata </w:t>
            </w:r>
          </w:p>
          <w:p w14:paraId="202B7F48" w14:textId="176278A2" w:rsidR="003B38CE" w:rsidRPr="0072757B" w:rsidRDefault="00EA15F7" w:rsidP="006043A0">
            <w:pPr>
              <w:spacing w:after="0" w:line="240" w:lineRule="auto"/>
              <w:contextualSpacing/>
              <w:jc w:val="left"/>
              <w:rPr>
                <w:rFonts w:eastAsia="Calibri" w:cs="Times New Roman"/>
                <w:szCs w:val="24"/>
                <w:lang w:eastAsia="hr-HR"/>
              </w:rPr>
            </w:pPr>
            <w:r>
              <w:rPr>
                <w:rFonts w:eastAsia="Calibri" w:cs="Times New Roman"/>
                <w:szCs w:val="24"/>
                <w:lang w:eastAsia="hr-HR"/>
              </w:rPr>
              <w:t xml:space="preserve">3. </w:t>
            </w:r>
            <w:r w:rsidR="00634917" w:rsidRPr="0072757B">
              <w:rPr>
                <w:rFonts w:eastAsia="Calibri" w:cs="Times New Roman"/>
                <w:szCs w:val="24"/>
                <w:lang w:eastAsia="hr-HR"/>
              </w:rPr>
              <w:t xml:space="preserve">Iznos dodijeljenih sredstava (su)financiranja </w:t>
            </w:r>
          </w:p>
        </w:tc>
      </w:tr>
      <w:tr w:rsidR="00634917" w:rsidRPr="0072757B" w14:paraId="6C6C2C6B"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115E5EEC" w14:textId="3A86A07D" w:rsidR="00634917" w:rsidRPr="0072757B" w:rsidRDefault="00E62635" w:rsidP="00987CB4">
            <w:pPr>
              <w:spacing w:after="0" w:line="240" w:lineRule="auto"/>
              <w:rPr>
                <w:rFonts w:eastAsia="Calibri" w:cs="Times New Roman"/>
                <w:szCs w:val="24"/>
                <w:lang w:eastAsia="hr-HR"/>
              </w:rPr>
            </w:pPr>
            <w:sdt>
              <w:sdtPr>
                <w:rPr>
                  <w:rFonts w:eastAsia="Calibri" w:cs="Times New Roman"/>
                  <w:szCs w:val="24"/>
                  <w:lang w:eastAsia="hr-HR"/>
                </w:rPr>
                <w:tag w:val="goog_rdk_0"/>
                <w:id w:val="-536662536"/>
              </w:sdtPr>
              <w:sdtEndPr/>
              <w:sdtContent/>
            </w:sdt>
            <w:sdt>
              <w:sdtPr>
                <w:rPr>
                  <w:rFonts w:eastAsia="Calibri" w:cs="Times New Roman"/>
                  <w:szCs w:val="24"/>
                  <w:lang w:eastAsia="hr-HR"/>
                </w:rPr>
                <w:tag w:val="goog_rdk_1"/>
                <w:id w:val="-1008823064"/>
              </w:sdtPr>
              <w:sdtEndPr/>
              <w:sdtContent/>
            </w:sdt>
            <w:sdt>
              <w:sdtPr>
                <w:rPr>
                  <w:rFonts w:eastAsia="Calibri" w:cs="Times New Roman"/>
                  <w:szCs w:val="24"/>
                  <w:lang w:eastAsia="hr-HR"/>
                </w:rPr>
                <w:tag w:val="goog_rdk_2"/>
                <w:id w:val="-595703479"/>
              </w:sdtPr>
              <w:sdtEndPr/>
              <w:sdtContent/>
            </w:sdt>
            <w:sdt>
              <w:sdtPr>
                <w:rPr>
                  <w:rFonts w:eastAsia="Calibri" w:cs="Times New Roman"/>
                  <w:szCs w:val="24"/>
                  <w:lang w:eastAsia="hr-HR"/>
                </w:rPr>
                <w:tag w:val="goog_rdk_3"/>
                <w:id w:val="-1009597009"/>
              </w:sdtPr>
              <w:sdtEndPr/>
              <w:sdtContent/>
            </w:sdt>
            <w:r w:rsidR="00634917" w:rsidRPr="0072757B">
              <w:rPr>
                <w:rFonts w:eastAsia="Calibri" w:cs="Times New Roman"/>
                <w:b/>
                <w:szCs w:val="24"/>
                <w:lang w:eastAsia="hr-HR"/>
              </w:rPr>
              <w:t>CILJ  3. Edu</w:t>
            </w:r>
            <w:r w:rsidR="00634917">
              <w:rPr>
                <w:rFonts w:eastAsia="Calibri" w:cs="Times New Roman"/>
                <w:b/>
                <w:szCs w:val="24"/>
                <w:lang w:eastAsia="hr-HR"/>
              </w:rPr>
              <w:t>cirati</w:t>
            </w:r>
            <w:r w:rsidR="00634917" w:rsidRPr="0072757B">
              <w:rPr>
                <w:rFonts w:eastAsia="Calibri" w:cs="Times New Roman"/>
                <w:b/>
                <w:szCs w:val="24"/>
                <w:lang w:eastAsia="hr-HR"/>
              </w:rPr>
              <w:t xml:space="preserve"> i poveziva</w:t>
            </w:r>
            <w:r w:rsidR="00634917">
              <w:rPr>
                <w:rFonts w:eastAsia="Calibri" w:cs="Times New Roman"/>
                <w:b/>
                <w:szCs w:val="24"/>
                <w:lang w:eastAsia="hr-HR"/>
              </w:rPr>
              <w:t>ti</w:t>
            </w:r>
            <w:r w:rsidR="00634917" w:rsidRPr="0072757B">
              <w:rPr>
                <w:rFonts w:eastAsia="Calibri" w:cs="Times New Roman"/>
                <w:b/>
                <w:szCs w:val="24"/>
                <w:lang w:eastAsia="hr-HR"/>
              </w:rPr>
              <w:t xml:space="preserve"> stručnjak</w:t>
            </w:r>
            <w:r w:rsidR="00634917">
              <w:rPr>
                <w:rFonts w:eastAsia="Calibri" w:cs="Times New Roman"/>
                <w:b/>
                <w:szCs w:val="24"/>
                <w:lang w:eastAsia="hr-HR"/>
              </w:rPr>
              <w:t>e</w:t>
            </w:r>
            <w:r w:rsidR="00634917" w:rsidRPr="0072757B">
              <w:rPr>
                <w:rFonts w:eastAsia="Calibri" w:cs="Times New Roman"/>
                <w:b/>
                <w:szCs w:val="24"/>
                <w:lang w:eastAsia="hr-HR"/>
              </w:rPr>
              <w:t>/inj</w:t>
            </w:r>
            <w:r w:rsidR="00634917">
              <w:rPr>
                <w:rFonts w:eastAsia="Calibri" w:cs="Times New Roman"/>
                <w:b/>
                <w:szCs w:val="24"/>
                <w:lang w:eastAsia="hr-HR"/>
              </w:rPr>
              <w:t>e</w:t>
            </w:r>
            <w:r w:rsidR="00634917" w:rsidRPr="0072757B">
              <w:rPr>
                <w:rFonts w:eastAsia="Calibri" w:cs="Times New Roman"/>
                <w:b/>
                <w:szCs w:val="24"/>
                <w:lang w:eastAsia="hr-HR"/>
              </w:rPr>
              <w:t xml:space="preserve"> i </w:t>
            </w:r>
            <w:r w:rsidR="00634917" w:rsidRPr="000C306C">
              <w:rPr>
                <w:rFonts w:eastAsia="Calibri" w:cs="Times New Roman"/>
                <w:b/>
                <w:color w:val="FFFFFF" w:themeColor="background1"/>
                <w:szCs w:val="24"/>
                <w:lang w:eastAsia="hr-HR"/>
              </w:rPr>
              <w:t xml:space="preserve">donositelje odluka </w:t>
            </w:r>
            <w:r w:rsidR="00634917" w:rsidRPr="0072757B">
              <w:rPr>
                <w:rFonts w:eastAsia="Calibri" w:cs="Times New Roman"/>
                <w:b/>
                <w:szCs w:val="24"/>
                <w:lang w:eastAsia="hr-HR"/>
              </w:rPr>
              <w:t xml:space="preserve">u području prevencije vršnjačkog nasilja u </w:t>
            </w:r>
            <w:r w:rsidR="0082614B">
              <w:rPr>
                <w:rFonts w:eastAsia="Calibri" w:cs="Times New Roman"/>
                <w:b/>
                <w:szCs w:val="24"/>
                <w:lang w:eastAsia="hr-HR"/>
              </w:rPr>
              <w:t>G</w:t>
            </w:r>
            <w:r w:rsidR="00634917" w:rsidRPr="0072757B">
              <w:rPr>
                <w:rFonts w:eastAsia="Calibri" w:cs="Times New Roman"/>
                <w:b/>
                <w:szCs w:val="24"/>
                <w:lang w:eastAsia="hr-HR"/>
              </w:rPr>
              <w:t xml:space="preserve">radu Zagrebu </w:t>
            </w:r>
          </w:p>
        </w:tc>
      </w:tr>
      <w:tr w:rsidR="00634917" w:rsidRPr="0072757B" w14:paraId="133D342B"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CF0F6EA" w14:textId="77777777" w:rsidR="00634917" w:rsidRPr="0072757B" w:rsidRDefault="00634917" w:rsidP="00A1457D">
            <w:pPr>
              <w:spacing w:after="0" w:line="240" w:lineRule="auto"/>
              <w:rPr>
                <w:rFonts w:eastAsia="Calibri" w:cs="Times New Roman"/>
                <w:szCs w:val="24"/>
                <w:lang w:eastAsia="hr-HR"/>
              </w:rPr>
            </w:pPr>
            <w:r w:rsidRPr="0072757B">
              <w:rPr>
                <w:rFonts w:eastAsia="Calibri" w:cs="Times New Roman"/>
                <w:b/>
                <w:szCs w:val="24"/>
                <w:lang w:eastAsia="hr-HR"/>
              </w:rPr>
              <w:t xml:space="preserve">MJERA 3.1. </w:t>
            </w:r>
            <w:r w:rsidRPr="000C306C">
              <w:rPr>
                <w:rFonts w:eastAsia="Calibri" w:cs="Times New Roman"/>
                <w:b/>
                <w:szCs w:val="24"/>
                <w:lang w:eastAsia="hr-HR"/>
              </w:rPr>
              <w:t xml:space="preserve">Edukacija stručnjaka/inja </w:t>
            </w:r>
            <w:r>
              <w:rPr>
                <w:rFonts w:eastAsia="Calibri" w:cs="Times New Roman"/>
                <w:b/>
                <w:szCs w:val="24"/>
                <w:lang w:eastAsia="hr-HR"/>
              </w:rPr>
              <w:t xml:space="preserve">iz organizacija civilnog društva </w:t>
            </w:r>
            <w:r w:rsidRPr="000C306C">
              <w:rPr>
                <w:rFonts w:eastAsia="Calibri" w:cs="Times New Roman"/>
                <w:b/>
                <w:szCs w:val="24"/>
                <w:lang w:eastAsia="hr-HR"/>
              </w:rPr>
              <w:t xml:space="preserve">i donositelja odluka o učinkovitoj prevenciji vršnjačkog nasilja </w:t>
            </w:r>
          </w:p>
        </w:tc>
      </w:tr>
      <w:tr w:rsidR="00634917" w:rsidRPr="0072757B" w14:paraId="6A5D4ACE" w14:textId="77777777" w:rsidTr="0034474B">
        <w:trPr>
          <w:gridAfter w:val="1"/>
          <w:wAfter w:w="41" w:type="dxa"/>
          <w:trHeight w:val="329"/>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72233"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Aktivnosti</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7CA6E" w14:textId="77777777" w:rsidR="00634917" w:rsidRPr="000C306C" w:rsidRDefault="00634917" w:rsidP="00E57817">
            <w:pPr>
              <w:pStyle w:val="NoSpacing"/>
              <w:jc w:val="both"/>
              <w:rPr>
                <w:rFonts w:eastAsia="Calibri"/>
              </w:rPr>
            </w:pPr>
            <w:r w:rsidRPr="000C306C">
              <w:rPr>
                <w:rFonts w:eastAsia="Calibri"/>
              </w:rPr>
              <w:t>1.</w:t>
            </w:r>
            <w:r>
              <w:rPr>
                <w:rFonts w:eastAsia="Calibri"/>
              </w:rPr>
              <w:t xml:space="preserve"> </w:t>
            </w:r>
            <w:r w:rsidRPr="000C306C">
              <w:rPr>
                <w:rFonts w:eastAsia="Calibri"/>
              </w:rPr>
              <w:t xml:space="preserve">Edukacija </w:t>
            </w:r>
            <w:r w:rsidRPr="003604AA">
              <w:rPr>
                <w:rFonts w:eastAsia="Calibri"/>
              </w:rPr>
              <w:t xml:space="preserve">stručnjaka/inja iz </w:t>
            </w:r>
            <w:r w:rsidRPr="000C306C">
              <w:rPr>
                <w:rFonts w:eastAsia="Calibri"/>
              </w:rPr>
              <w:t>organizacija civilnoga društva</w:t>
            </w:r>
            <w:r w:rsidRPr="000C306C">
              <w:rPr>
                <w:rFonts w:eastAsia="Calibri"/>
                <w:color w:val="FF0000"/>
              </w:rPr>
              <w:t xml:space="preserve"> </w:t>
            </w:r>
            <w:r w:rsidRPr="000C306C">
              <w:rPr>
                <w:rFonts w:eastAsia="Calibri"/>
              </w:rPr>
              <w:t>usmjerenih na preventivno djelovanje u području vršnjačkog nasilja o učinkovitim programima i strategijama prevencije vršnjačkog nasilja</w:t>
            </w:r>
          </w:p>
          <w:p w14:paraId="3FDDB7E0" w14:textId="77777777" w:rsidR="00634917" w:rsidRPr="000C306C" w:rsidRDefault="00634917" w:rsidP="00E57817">
            <w:pPr>
              <w:pStyle w:val="NoSpacing"/>
              <w:jc w:val="both"/>
            </w:pPr>
            <w:r>
              <w:t xml:space="preserve">2. </w:t>
            </w:r>
            <w:r w:rsidRPr="000C306C">
              <w:t xml:space="preserve"> Edukacija </w:t>
            </w:r>
            <w:r>
              <w:t>donositelja odluka</w:t>
            </w:r>
            <w:r w:rsidRPr="000C306C">
              <w:t xml:space="preserve"> o učinkovitim programima i strategijama prevencije vršnjačkog nasilja</w:t>
            </w:r>
          </w:p>
          <w:p w14:paraId="37E3E504" w14:textId="77777777" w:rsidR="00634917" w:rsidRPr="0072757B" w:rsidRDefault="00634917" w:rsidP="00E57817">
            <w:pPr>
              <w:pStyle w:val="NoSpacing"/>
              <w:jc w:val="both"/>
              <w:rPr>
                <w:rFonts w:eastAsia="Calibri"/>
              </w:rPr>
            </w:pPr>
            <w:r>
              <w:rPr>
                <w:rFonts w:eastAsia="Calibri"/>
              </w:rPr>
              <w:t>3</w:t>
            </w:r>
            <w:r w:rsidRPr="0072757B">
              <w:rPr>
                <w:rFonts w:eastAsia="Calibri"/>
              </w:rPr>
              <w:t>. Razvoj i provedba relevantnih informativnih i edukativnih događanja o vršnjačko</w:t>
            </w:r>
            <w:r>
              <w:rPr>
                <w:rFonts w:eastAsia="Calibri"/>
              </w:rPr>
              <w:t>m nasilju i njegovoj prevenciji</w:t>
            </w:r>
          </w:p>
          <w:p w14:paraId="3CD59FB9" w14:textId="77777777" w:rsidR="00634917" w:rsidRPr="0072757B" w:rsidRDefault="00634917" w:rsidP="00E57817">
            <w:pPr>
              <w:pStyle w:val="NoSpacing"/>
              <w:jc w:val="both"/>
              <w:rPr>
                <w:rFonts w:eastAsia="Calibri"/>
              </w:rPr>
            </w:pPr>
            <w:r>
              <w:rPr>
                <w:rFonts w:eastAsia="Calibri"/>
              </w:rPr>
              <w:t>4</w:t>
            </w:r>
            <w:r w:rsidRPr="0072757B">
              <w:rPr>
                <w:rFonts w:eastAsia="Calibri"/>
              </w:rPr>
              <w:t xml:space="preserve">. Razvoj i distribucija edukativnih materijala i priručnika vezano uz vršnjačko nasilje </w:t>
            </w:r>
          </w:p>
        </w:tc>
      </w:tr>
      <w:tr w:rsidR="00634917" w:rsidRPr="0072757B" w14:paraId="09683126" w14:textId="77777777" w:rsidTr="0034474B">
        <w:trPr>
          <w:gridAfter w:val="1"/>
          <w:wAfter w:w="41" w:type="dxa"/>
          <w:trHeight w:val="632"/>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5ECB3" w14:textId="2E3974B8" w:rsidR="00634917" w:rsidRPr="0072757B" w:rsidRDefault="00E62635" w:rsidP="000146AA">
            <w:pPr>
              <w:spacing w:after="0" w:line="240" w:lineRule="auto"/>
              <w:jc w:val="left"/>
              <w:rPr>
                <w:rFonts w:eastAsia="Calibri" w:cs="Times New Roman"/>
                <w:b/>
                <w:szCs w:val="24"/>
                <w:lang w:eastAsia="hr-HR"/>
              </w:rPr>
            </w:pPr>
            <w:sdt>
              <w:sdtPr>
                <w:rPr>
                  <w:rFonts w:eastAsia="Calibri" w:cs="Times New Roman"/>
                  <w:szCs w:val="24"/>
                  <w:lang w:eastAsia="hr-HR"/>
                </w:rPr>
                <w:tag w:val="goog_rdk_4"/>
                <w:id w:val="-853259705"/>
              </w:sdtPr>
              <w:sdtEndPr/>
              <w:sdtContent/>
            </w:sdt>
            <w:r w:rsidR="001923C8">
              <w:rPr>
                <w:rFonts w:eastAsia="Calibri" w:cs="Times New Roman"/>
                <w:b/>
                <w:szCs w:val="24"/>
                <w:lang w:eastAsia="hr-HR"/>
              </w:rPr>
              <w:t>Nositelj/i aktivnosti </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64B6B" w14:textId="77777777" w:rsidR="00634917" w:rsidRPr="0072757B" w:rsidRDefault="00634917" w:rsidP="00FB3DC6">
            <w:pPr>
              <w:spacing w:after="0" w:line="240" w:lineRule="auto"/>
              <w:rPr>
                <w:rFonts w:eastAsia="Calibri" w:cs="Times New Roman"/>
                <w:szCs w:val="24"/>
                <w:lang w:eastAsia="hr-HR"/>
              </w:rPr>
            </w:pPr>
            <w:r w:rsidRPr="0072757B">
              <w:rPr>
                <w:rFonts w:eastAsia="Calibri" w:cs="Times New Roman"/>
                <w:szCs w:val="24"/>
                <w:lang w:eastAsia="hr-HR"/>
              </w:rPr>
              <w:t>Gradski ured za socijalnu zaštitu, zdravstvo, bra</w:t>
            </w:r>
            <w:r>
              <w:rPr>
                <w:rFonts w:eastAsia="Calibri" w:cs="Times New Roman"/>
                <w:szCs w:val="24"/>
                <w:lang w:eastAsia="hr-HR"/>
              </w:rPr>
              <w:t>nitelje i osobe s invaliditetom</w:t>
            </w:r>
          </w:p>
        </w:tc>
      </w:tr>
      <w:tr w:rsidR="00634917" w:rsidRPr="0072757B" w14:paraId="4BEF230A" w14:textId="77777777" w:rsidTr="0034474B">
        <w:trPr>
          <w:gridAfter w:val="1"/>
          <w:wAfter w:w="41" w:type="dxa"/>
          <w:trHeight w:val="604"/>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D9841" w14:textId="1F7B3206"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Sunositelj/i aktivnosti</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69E00" w14:textId="77777777" w:rsidR="00634917" w:rsidRDefault="00634917" w:rsidP="00E57817">
            <w:pPr>
              <w:spacing w:after="0" w:line="240" w:lineRule="auto"/>
              <w:rPr>
                <w:rFonts w:eastAsia="Calibri" w:cs="Times New Roman"/>
                <w:szCs w:val="24"/>
                <w:lang w:eastAsia="hr-HR"/>
              </w:rPr>
            </w:pPr>
            <w:r w:rsidRPr="0072757B">
              <w:rPr>
                <w:rFonts w:eastAsia="Calibri" w:cs="Times New Roman"/>
                <w:szCs w:val="24"/>
                <w:lang w:eastAsia="hr-HR"/>
              </w:rPr>
              <w:t>Centar za pružanje usluga u zajed</w:t>
            </w:r>
            <w:r>
              <w:rPr>
                <w:rFonts w:eastAsia="Calibri" w:cs="Times New Roman"/>
                <w:szCs w:val="24"/>
                <w:lang w:eastAsia="hr-HR"/>
              </w:rPr>
              <w:t>nici „Savjetovalište Luka Ritz“</w:t>
            </w:r>
          </w:p>
          <w:p w14:paraId="2B183C2B" w14:textId="77777777" w:rsidR="00634917" w:rsidRPr="006E6E78" w:rsidRDefault="00634917" w:rsidP="00E57817">
            <w:pPr>
              <w:spacing w:after="0" w:line="240" w:lineRule="auto"/>
              <w:rPr>
                <w:rFonts w:eastAsia="Calibri" w:cs="Times New Roman"/>
                <w:szCs w:val="24"/>
                <w:lang w:eastAsia="hr-HR"/>
              </w:rPr>
            </w:pPr>
            <w:r w:rsidRPr="006E6E78">
              <w:rPr>
                <w:rFonts w:eastAsia="Calibri" w:cs="Times New Roman"/>
                <w:szCs w:val="24"/>
                <w:lang w:eastAsia="hr-HR"/>
              </w:rPr>
              <w:t>Poliklinika za zaštitu djece i mladih Grada Zagreba</w:t>
            </w:r>
          </w:p>
          <w:p w14:paraId="5BC9131D" w14:textId="77777777" w:rsidR="00634917" w:rsidRPr="0072757B" w:rsidRDefault="00634917" w:rsidP="00E57817">
            <w:pPr>
              <w:spacing w:after="0" w:line="240" w:lineRule="auto"/>
              <w:rPr>
                <w:rFonts w:eastAsia="Calibri" w:cs="Times New Roman"/>
                <w:szCs w:val="24"/>
                <w:lang w:eastAsia="hr-HR"/>
              </w:rPr>
            </w:pPr>
            <w:r w:rsidRPr="0072757B">
              <w:rPr>
                <w:rFonts w:eastAsia="Calibri" w:cs="Times New Roman"/>
                <w:szCs w:val="24"/>
                <w:lang w:eastAsia="hr-HR"/>
              </w:rPr>
              <w:lastRenderedPageBreak/>
              <w:t xml:space="preserve">Gradski ured za </w:t>
            </w:r>
            <w:r>
              <w:rPr>
                <w:rFonts w:eastAsia="Calibri" w:cs="Times New Roman"/>
                <w:szCs w:val="24"/>
                <w:lang w:eastAsia="hr-HR"/>
              </w:rPr>
              <w:t>kulturu i civilno društvo</w:t>
            </w:r>
          </w:p>
        </w:tc>
      </w:tr>
      <w:tr w:rsidR="00634917" w:rsidRPr="0072757B" w14:paraId="04CA2CAD" w14:textId="77777777" w:rsidTr="0034474B">
        <w:trPr>
          <w:gridAfter w:val="1"/>
          <w:wAfter w:w="41" w:type="dxa"/>
          <w:trHeight w:val="313"/>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6B525" w14:textId="28A2BA0D"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lastRenderedPageBreak/>
              <w:t>Vrijeme provedbe </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024A2" w14:textId="205D1BB2" w:rsidR="00D1756C" w:rsidRPr="0072757B" w:rsidRDefault="00634917" w:rsidP="00EA15F7">
            <w:pPr>
              <w:spacing w:after="0" w:line="240" w:lineRule="auto"/>
              <w:jc w:val="left"/>
              <w:rPr>
                <w:rFonts w:eastAsia="Calibri" w:cs="Times New Roman"/>
                <w:szCs w:val="24"/>
                <w:lang w:eastAsia="hr-HR"/>
              </w:rPr>
            </w:pPr>
            <w:r w:rsidRPr="008B22FD">
              <w:rPr>
                <w:rFonts w:eastAsia="Calibri" w:cs="Times New Roman"/>
                <w:szCs w:val="24"/>
                <w:lang w:eastAsia="hr-HR"/>
              </w:rPr>
              <w:t>202</w:t>
            </w:r>
            <w:r w:rsidR="005E5FDA" w:rsidRPr="008B22FD">
              <w:rPr>
                <w:rFonts w:eastAsia="Calibri" w:cs="Times New Roman"/>
                <w:szCs w:val="24"/>
                <w:lang w:eastAsia="hr-HR"/>
              </w:rPr>
              <w:t>5</w:t>
            </w:r>
            <w:r w:rsidRPr="008B22FD">
              <w:rPr>
                <w:rFonts w:eastAsia="Calibri" w:cs="Times New Roman"/>
                <w:szCs w:val="24"/>
                <w:lang w:eastAsia="hr-HR"/>
              </w:rPr>
              <w:t>.</w:t>
            </w:r>
            <w:r w:rsidR="00EA15F7">
              <w:rPr>
                <w:rFonts w:eastAsia="Calibri" w:cs="Times New Roman"/>
                <w:szCs w:val="24"/>
                <w:lang w:eastAsia="hr-HR"/>
              </w:rPr>
              <w:t xml:space="preserve"> i 2026.</w:t>
            </w:r>
          </w:p>
        </w:tc>
      </w:tr>
      <w:tr w:rsidR="00634917" w:rsidRPr="0072757B" w14:paraId="260285B9" w14:textId="77777777" w:rsidTr="0034474B">
        <w:trPr>
          <w:gridAfter w:val="1"/>
          <w:wAfter w:w="41" w:type="dxa"/>
          <w:trHeight w:val="313"/>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F568D" w14:textId="2A2F07C6"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Financijska sredstva </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8055D" w14:textId="77777777" w:rsidR="00634917" w:rsidRPr="0072757B" w:rsidRDefault="00634917" w:rsidP="00EA15F7">
            <w:pPr>
              <w:spacing w:after="0" w:line="240" w:lineRule="auto"/>
              <w:jc w:val="left"/>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7186FC29" w14:textId="77777777" w:rsidTr="0034474B">
        <w:trPr>
          <w:gridAfter w:val="1"/>
          <w:wAfter w:w="41" w:type="dxa"/>
          <w:trHeight w:val="313"/>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0C1E1"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Pokazatelj/i provedbe </w:t>
            </w:r>
          </w:p>
          <w:p w14:paraId="68AAAD00" w14:textId="77777777" w:rsidR="00634917" w:rsidRPr="0072757B" w:rsidRDefault="00634917" w:rsidP="000146AA">
            <w:pPr>
              <w:spacing w:after="0" w:line="240" w:lineRule="auto"/>
              <w:jc w:val="left"/>
              <w:rPr>
                <w:rFonts w:eastAsia="Calibri" w:cs="Times New Roman"/>
                <w:b/>
                <w:szCs w:val="24"/>
                <w:lang w:eastAsia="hr-HR"/>
              </w:rPr>
            </w:pP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BD826" w14:textId="401D8A92" w:rsidR="00634917" w:rsidRPr="000C306C" w:rsidRDefault="00634917" w:rsidP="00E57817">
            <w:pPr>
              <w:spacing w:after="0" w:line="240" w:lineRule="auto"/>
              <w:rPr>
                <w:rFonts w:eastAsia="Calibri" w:cs="Times New Roman"/>
                <w:szCs w:val="24"/>
                <w:lang w:eastAsia="hr-HR"/>
              </w:rPr>
            </w:pPr>
            <w:r w:rsidRPr="000C306C">
              <w:rPr>
                <w:rFonts w:eastAsia="Calibri" w:cs="Times New Roman"/>
                <w:szCs w:val="24"/>
                <w:lang w:eastAsia="hr-HR"/>
              </w:rPr>
              <w:t>1.</w:t>
            </w:r>
            <w:r>
              <w:rPr>
                <w:rFonts w:eastAsia="Calibri" w:cs="Times New Roman"/>
                <w:szCs w:val="24"/>
                <w:lang w:eastAsia="hr-HR"/>
              </w:rPr>
              <w:t xml:space="preserve"> </w:t>
            </w:r>
            <w:r w:rsidR="0074019F">
              <w:rPr>
                <w:rFonts w:eastAsia="Calibri" w:cs="Times New Roman"/>
                <w:szCs w:val="24"/>
                <w:lang w:eastAsia="hr-HR"/>
              </w:rPr>
              <w:t>B</w:t>
            </w:r>
            <w:r w:rsidRPr="000C306C">
              <w:rPr>
                <w:rFonts w:eastAsia="Calibri" w:cs="Times New Roman"/>
                <w:szCs w:val="24"/>
                <w:lang w:eastAsia="hr-HR"/>
              </w:rPr>
              <w:t>roj provedenih edukacija</w:t>
            </w:r>
          </w:p>
          <w:p w14:paraId="09CF9BF1" w14:textId="37427A87" w:rsidR="00F26A5A" w:rsidRDefault="00634917" w:rsidP="00E57817">
            <w:pPr>
              <w:spacing w:after="0"/>
              <w:rPr>
                <w:lang w:eastAsia="hr-HR"/>
              </w:rPr>
            </w:pPr>
            <w:r>
              <w:rPr>
                <w:lang w:eastAsia="hr-HR"/>
              </w:rPr>
              <w:t xml:space="preserve">2. </w:t>
            </w:r>
            <w:r w:rsidR="0074019F">
              <w:rPr>
                <w:lang w:eastAsia="hr-HR"/>
              </w:rPr>
              <w:t>B</w:t>
            </w:r>
            <w:r>
              <w:rPr>
                <w:lang w:eastAsia="hr-HR"/>
              </w:rPr>
              <w:t xml:space="preserve">roj održanih </w:t>
            </w:r>
            <w:r w:rsidRPr="000C306C">
              <w:rPr>
                <w:lang w:eastAsia="hr-HR"/>
              </w:rPr>
              <w:t>informativnih i edukativnih događanja</w:t>
            </w:r>
            <w:r w:rsidR="00F26A5A">
              <w:rPr>
                <w:lang w:eastAsia="hr-HR"/>
              </w:rPr>
              <w:t xml:space="preserve"> </w:t>
            </w:r>
          </w:p>
          <w:p w14:paraId="489FB03C" w14:textId="13104EDA" w:rsidR="00634917" w:rsidRPr="0072757B" w:rsidRDefault="00634917" w:rsidP="00E57817">
            <w:pPr>
              <w:spacing w:after="0"/>
              <w:rPr>
                <w:rFonts w:eastAsia="Calibri" w:cs="Times New Roman"/>
                <w:szCs w:val="24"/>
                <w:lang w:eastAsia="hr-HR"/>
              </w:rPr>
            </w:pPr>
            <w:r>
              <w:rPr>
                <w:rFonts w:eastAsia="Calibri" w:cs="Times New Roman"/>
                <w:szCs w:val="24"/>
                <w:lang w:eastAsia="hr-HR"/>
              </w:rPr>
              <w:t>3</w:t>
            </w:r>
            <w:r w:rsidR="00EA15F7">
              <w:rPr>
                <w:rFonts w:eastAsia="Calibri" w:cs="Times New Roman"/>
                <w:szCs w:val="24"/>
                <w:lang w:eastAsia="hr-HR"/>
              </w:rPr>
              <w:t xml:space="preserve">. </w:t>
            </w:r>
            <w:r w:rsidR="0074019F">
              <w:rPr>
                <w:rFonts w:eastAsia="Calibri" w:cs="Times New Roman"/>
                <w:szCs w:val="24"/>
                <w:lang w:eastAsia="hr-HR"/>
              </w:rPr>
              <w:t>B</w:t>
            </w:r>
            <w:r w:rsidRPr="0072757B">
              <w:rPr>
                <w:rFonts w:eastAsia="Calibri" w:cs="Times New Roman"/>
                <w:szCs w:val="24"/>
                <w:lang w:eastAsia="hr-HR"/>
              </w:rPr>
              <w:t>roj educiranih stručnjaka/inja</w:t>
            </w:r>
            <w:r>
              <w:t xml:space="preserve"> </w:t>
            </w:r>
            <w:r>
              <w:rPr>
                <w:rFonts w:eastAsia="Calibri" w:cs="Times New Roman"/>
                <w:szCs w:val="24"/>
                <w:lang w:eastAsia="hr-HR"/>
              </w:rPr>
              <w:t>s unaprijeđenim znanjima i vješ</w:t>
            </w:r>
            <w:r w:rsidRPr="003604AA">
              <w:rPr>
                <w:rFonts w:eastAsia="Calibri" w:cs="Times New Roman"/>
                <w:szCs w:val="24"/>
                <w:lang w:eastAsia="hr-HR"/>
              </w:rPr>
              <w:t>tinama</w:t>
            </w:r>
            <w:r w:rsidR="00F26A5A">
              <w:rPr>
                <w:rFonts w:eastAsia="Calibri" w:cs="Times New Roman"/>
                <w:szCs w:val="24"/>
                <w:lang w:eastAsia="hr-HR"/>
              </w:rPr>
              <w:t xml:space="preserve"> </w:t>
            </w:r>
          </w:p>
          <w:p w14:paraId="3138B6C7" w14:textId="1FA5ED7F" w:rsidR="00634917" w:rsidRPr="0072757B" w:rsidRDefault="00634917" w:rsidP="00E57817">
            <w:pPr>
              <w:spacing w:after="0" w:line="240" w:lineRule="auto"/>
              <w:rPr>
                <w:rFonts w:eastAsia="Calibri" w:cs="Times New Roman"/>
                <w:szCs w:val="24"/>
                <w:lang w:eastAsia="hr-HR"/>
              </w:rPr>
            </w:pPr>
            <w:r>
              <w:rPr>
                <w:rFonts w:eastAsia="Calibri" w:cs="Times New Roman"/>
                <w:szCs w:val="24"/>
                <w:lang w:eastAsia="hr-HR"/>
              </w:rPr>
              <w:t>4</w:t>
            </w:r>
            <w:r w:rsidR="00EA15F7">
              <w:rPr>
                <w:rFonts w:eastAsia="Calibri" w:cs="Times New Roman"/>
                <w:szCs w:val="24"/>
                <w:lang w:eastAsia="hr-HR"/>
              </w:rPr>
              <w:t xml:space="preserve">. </w:t>
            </w:r>
            <w:r w:rsidR="0074019F">
              <w:rPr>
                <w:rFonts w:eastAsia="Calibri" w:cs="Times New Roman"/>
                <w:szCs w:val="24"/>
                <w:lang w:eastAsia="hr-HR"/>
              </w:rPr>
              <w:t>I</w:t>
            </w:r>
            <w:r w:rsidRPr="0072757B">
              <w:rPr>
                <w:rFonts w:eastAsia="Calibri" w:cs="Times New Roman"/>
                <w:szCs w:val="24"/>
                <w:lang w:eastAsia="hr-HR"/>
              </w:rPr>
              <w:t xml:space="preserve">zrađeno izvješće evaluacije kvalitete i ishoda održanih edukacija    </w:t>
            </w:r>
          </w:p>
          <w:p w14:paraId="1C869175" w14:textId="6ECA6287" w:rsidR="003B38CE" w:rsidRPr="0072757B" w:rsidRDefault="00634917" w:rsidP="00EA15F7">
            <w:pPr>
              <w:spacing w:after="0" w:line="240" w:lineRule="auto"/>
              <w:jc w:val="left"/>
              <w:rPr>
                <w:rFonts w:eastAsia="Calibri" w:cs="Times New Roman"/>
                <w:szCs w:val="24"/>
                <w:lang w:eastAsia="hr-HR"/>
              </w:rPr>
            </w:pPr>
            <w:r>
              <w:rPr>
                <w:rFonts w:eastAsia="Calibri" w:cs="Times New Roman"/>
                <w:szCs w:val="24"/>
                <w:lang w:eastAsia="hr-HR"/>
              </w:rPr>
              <w:t>5</w:t>
            </w:r>
            <w:r w:rsidRPr="0072757B">
              <w:rPr>
                <w:rFonts w:eastAsia="Calibri" w:cs="Times New Roman"/>
                <w:szCs w:val="24"/>
                <w:lang w:eastAsia="hr-HR"/>
              </w:rPr>
              <w:t xml:space="preserve">. </w:t>
            </w:r>
            <w:r w:rsidR="0074019F">
              <w:rPr>
                <w:rFonts w:eastAsia="Calibri" w:cs="Times New Roman"/>
                <w:szCs w:val="24"/>
                <w:lang w:eastAsia="hr-HR"/>
              </w:rPr>
              <w:t>B</w:t>
            </w:r>
            <w:r w:rsidRPr="0072757B">
              <w:rPr>
                <w:rFonts w:eastAsia="Calibri" w:cs="Times New Roman"/>
                <w:szCs w:val="24"/>
                <w:lang w:eastAsia="hr-HR"/>
              </w:rPr>
              <w:t>roj tiskanih i dist</w:t>
            </w:r>
            <w:r w:rsidR="00EA15F7">
              <w:rPr>
                <w:rFonts w:eastAsia="Calibri" w:cs="Times New Roman"/>
                <w:szCs w:val="24"/>
                <w:lang w:eastAsia="hr-HR"/>
              </w:rPr>
              <w:t xml:space="preserve">ribuiranih stručnih materijala </w:t>
            </w:r>
          </w:p>
        </w:tc>
      </w:tr>
      <w:tr w:rsidR="00634917" w:rsidRPr="0072757B" w14:paraId="1371AD1C"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628495BF" w14:textId="77777777" w:rsidR="00634917" w:rsidRPr="0072757B" w:rsidRDefault="00634917" w:rsidP="006043A0">
            <w:pPr>
              <w:spacing w:after="0" w:line="240" w:lineRule="auto"/>
              <w:jc w:val="left"/>
              <w:rPr>
                <w:rFonts w:eastAsia="Calibri" w:cs="Times New Roman"/>
                <w:szCs w:val="24"/>
                <w:lang w:eastAsia="hr-HR"/>
              </w:rPr>
            </w:pPr>
            <w:r w:rsidRPr="0072757B">
              <w:rPr>
                <w:rFonts w:eastAsia="Calibri" w:cs="Times New Roman"/>
                <w:b/>
                <w:szCs w:val="24"/>
                <w:lang w:eastAsia="hr-HR"/>
              </w:rPr>
              <w:t>MJERA 3.2.  Edukacija i osnaživanje djelatnika/ica odgojno - obrazovnih ustanova</w:t>
            </w:r>
          </w:p>
        </w:tc>
      </w:tr>
      <w:tr w:rsidR="00634917" w:rsidRPr="0072757B" w14:paraId="0FB48F0A" w14:textId="77777777" w:rsidTr="0034474B">
        <w:trPr>
          <w:gridAfter w:val="1"/>
          <w:wAfter w:w="41" w:type="dxa"/>
          <w:trHeight w:val="329"/>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9B2DC" w14:textId="0092DBF8" w:rsidR="00634917" w:rsidRPr="0072757B" w:rsidRDefault="00FA0D7D" w:rsidP="000146AA">
            <w:pPr>
              <w:spacing w:after="0" w:line="240" w:lineRule="auto"/>
              <w:jc w:val="left"/>
              <w:rPr>
                <w:rFonts w:eastAsia="Calibri" w:cs="Times New Roman"/>
                <w:b/>
                <w:szCs w:val="24"/>
                <w:lang w:eastAsia="hr-HR"/>
              </w:rPr>
            </w:pPr>
            <w:r>
              <w:rPr>
                <w:rFonts w:eastAsia="Calibri" w:cs="Times New Roman"/>
                <w:b/>
                <w:szCs w:val="24"/>
                <w:lang w:eastAsia="hr-HR"/>
              </w:rPr>
              <w:t xml:space="preserve">Aktivnosti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F81D5" w14:textId="77777777" w:rsidR="00634917" w:rsidRPr="00AC7263" w:rsidRDefault="00634917" w:rsidP="00FB3DC6">
            <w:pPr>
              <w:spacing w:after="0" w:line="240" w:lineRule="auto"/>
              <w:rPr>
                <w:rFonts w:eastAsia="Calibri" w:cs="Times New Roman"/>
                <w:szCs w:val="24"/>
                <w:lang w:eastAsia="hr-HR"/>
              </w:rPr>
            </w:pPr>
            <w:r w:rsidRPr="00AC7263">
              <w:rPr>
                <w:rFonts w:eastAsia="Calibri" w:cs="Times New Roman"/>
                <w:szCs w:val="24"/>
                <w:lang w:eastAsia="hr-HR"/>
              </w:rPr>
              <w:t xml:space="preserve">Razvoj i provedba programa edukacije za djelatnike/ice i druge dionike/ce u sustavu odgoja i obrazovanja o učinkovitoj prevenciji vršnjačkog nasilja </w:t>
            </w:r>
          </w:p>
        </w:tc>
      </w:tr>
      <w:tr w:rsidR="00634917" w:rsidRPr="0072757B" w14:paraId="22845ACD"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C95ED5" w14:textId="60CAFE7C"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Nositelj/i aktivnosti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7F2C9" w14:textId="77777777" w:rsidR="00634917" w:rsidRPr="00AC7263" w:rsidRDefault="00634917" w:rsidP="00FB3DC6">
            <w:pPr>
              <w:spacing w:after="0" w:line="240" w:lineRule="auto"/>
              <w:rPr>
                <w:rFonts w:eastAsia="Calibri" w:cs="Times New Roman"/>
                <w:szCs w:val="24"/>
                <w:lang w:eastAsia="hr-HR"/>
              </w:rPr>
            </w:pPr>
            <w:r w:rsidRPr="00AC7263">
              <w:rPr>
                <w:rFonts w:eastAsia="Calibri" w:cs="Times New Roman"/>
                <w:szCs w:val="24"/>
                <w:lang w:eastAsia="hr-HR"/>
              </w:rPr>
              <w:t>Gradski ured za obrazovanje, sport i mlade</w:t>
            </w:r>
          </w:p>
          <w:p w14:paraId="2239E7F5" w14:textId="77777777" w:rsidR="00634917" w:rsidRPr="00AC7263" w:rsidRDefault="00634917" w:rsidP="00FB3DC6">
            <w:pPr>
              <w:spacing w:after="0" w:line="240" w:lineRule="auto"/>
              <w:rPr>
                <w:rFonts w:eastAsia="Calibri" w:cs="Times New Roman"/>
                <w:szCs w:val="24"/>
                <w:lang w:eastAsia="hr-HR"/>
              </w:rPr>
            </w:pPr>
            <w:r w:rsidRPr="00AC7263">
              <w:rPr>
                <w:rFonts w:eastAsia="Calibri" w:cs="Times New Roman"/>
                <w:szCs w:val="24"/>
                <w:lang w:eastAsia="hr-HR"/>
              </w:rPr>
              <w:t>Gradski ured za socijalnu zaštitu, zdravstvo, branitelje i osobe s invaliditetom</w:t>
            </w:r>
          </w:p>
        </w:tc>
      </w:tr>
      <w:tr w:rsidR="00634917" w:rsidRPr="0072757B" w14:paraId="699BFA3B"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3D7AF" w14:textId="602DF8A0"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Sunositelj/i aktivnosti</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63D67" w14:textId="77777777" w:rsidR="00634917" w:rsidRPr="00AC7263" w:rsidRDefault="00634917" w:rsidP="00FB3DC6">
            <w:pPr>
              <w:spacing w:after="0" w:line="240" w:lineRule="auto"/>
              <w:rPr>
                <w:rFonts w:eastAsia="Calibri" w:cs="Times New Roman"/>
                <w:szCs w:val="24"/>
                <w:lang w:eastAsia="hr-HR"/>
              </w:rPr>
            </w:pPr>
            <w:r w:rsidRPr="00AC7263">
              <w:rPr>
                <w:rFonts w:eastAsia="Calibri" w:cs="Times New Roman"/>
                <w:szCs w:val="24"/>
                <w:lang w:eastAsia="hr-HR"/>
              </w:rPr>
              <w:t>Poliklinika za zaštitu djece i mladih Grada Zagreba</w:t>
            </w:r>
          </w:p>
          <w:p w14:paraId="583E5050" w14:textId="77777777" w:rsidR="00634917" w:rsidRPr="00AC7263" w:rsidRDefault="00634917" w:rsidP="00FB3DC6">
            <w:pPr>
              <w:spacing w:after="0" w:line="240" w:lineRule="auto"/>
              <w:rPr>
                <w:rFonts w:eastAsia="Calibri" w:cs="Times New Roman"/>
                <w:szCs w:val="24"/>
                <w:lang w:eastAsia="hr-HR"/>
              </w:rPr>
            </w:pPr>
            <w:r w:rsidRPr="00AC7263">
              <w:rPr>
                <w:rFonts w:eastAsia="Calibri" w:cs="Times New Roman"/>
                <w:szCs w:val="24"/>
                <w:lang w:eastAsia="hr-HR"/>
              </w:rPr>
              <w:t>Centar za pružanje usluga u zajednici „Savjetovalište Luka Ritz“</w:t>
            </w:r>
          </w:p>
        </w:tc>
      </w:tr>
      <w:tr w:rsidR="00634917" w:rsidRPr="0072757B" w14:paraId="38FBCF7D"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51B09" w14:textId="17F51221" w:rsidR="00634917" w:rsidRPr="0072757B" w:rsidRDefault="00FA0D7D" w:rsidP="000146AA">
            <w:pPr>
              <w:spacing w:after="0" w:line="240" w:lineRule="auto"/>
              <w:jc w:val="left"/>
              <w:rPr>
                <w:rFonts w:eastAsia="Calibri" w:cs="Times New Roman"/>
                <w:b/>
                <w:szCs w:val="24"/>
                <w:lang w:eastAsia="hr-HR"/>
              </w:rPr>
            </w:pPr>
            <w:r>
              <w:rPr>
                <w:rFonts w:eastAsia="Calibri" w:cs="Times New Roman"/>
                <w:b/>
                <w:szCs w:val="24"/>
                <w:lang w:eastAsia="hr-HR"/>
              </w:rPr>
              <w:t>Vrijeme provedbe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B0A6D" w14:textId="77777777" w:rsidR="00634917" w:rsidRPr="0072757B" w:rsidRDefault="00634917" w:rsidP="00FB3DC6">
            <w:pPr>
              <w:spacing w:after="0" w:line="240" w:lineRule="auto"/>
              <w:rPr>
                <w:rFonts w:eastAsia="Calibri" w:cs="Times New Roman"/>
                <w:szCs w:val="24"/>
                <w:lang w:eastAsia="hr-HR"/>
              </w:rPr>
            </w:pPr>
            <w:r w:rsidRPr="0072757B">
              <w:rPr>
                <w:rFonts w:eastAsia="Calibri" w:cs="Times New Roman"/>
                <w:szCs w:val="24"/>
                <w:lang w:eastAsia="hr-HR"/>
              </w:rPr>
              <w:t xml:space="preserve">Kontinuirano </w:t>
            </w:r>
          </w:p>
        </w:tc>
      </w:tr>
      <w:tr w:rsidR="00634917" w:rsidRPr="0072757B" w14:paraId="30D87B8B"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4ECA8" w14:textId="15D72F0B"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Financijska sredstva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7AD84" w14:textId="77777777" w:rsidR="00634917" w:rsidRPr="0072757B" w:rsidRDefault="00634917" w:rsidP="00FB3DC6">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364EC7D1"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84E1F"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Pokazatelj/i provedbe </w:t>
            </w:r>
          </w:p>
          <w:p w14:paraId="65A9F82A" w14:textId="77777777" w:rsidR="00634917" w:rsidRPr="0072757B" w:rsidRDefault="00634917" w:rsidP="000146AA">
            <w:pPr>
              <w:spacing w:after="0" w:line="240" w:lineRule="auto"/>
              <w:jc w:val="left"/>
              <w:rPr>
                <w:rFonts w:eastAsia="Calibri" w:cs="Times New Roman"/>
                <w:b/>
                <w:szCs w:val="24"/>
                <w:lang w:eastAsia="hr-HR"/>
              </w:rPr>
            </w:pP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25BAB" w14:textId="2719AF0D" w:rsidR="00634917" w:rsidRPr="0072757B" w:rsidRDefault="00B65B16" w:rsidP="0034474B">
            <w:pPr>
              <w:pStyle w:val="NoSpacing"/>
              <w:jc w:val="both"/>
              <w:rPr>
                <w:rFonts w:eastAsia="Calibri"/>
              </w:rPr>
            </w:pPr>
            <w:r>
              <w:rPr>
                <w:rFonts w:eastAsia="Calibri"/>
              </w:rPr>
              <w:t xml:space="preserve">1. </w:t>
            </w:r>
            <w:r w:rsidR="00175FE4">
              <w:rPr>
                <w:rFonts w:eastAsia="Calibri"/>
              </w:rPr>
              <w:t>B</w:t>
            </w:r>
            <w:r w:rsidR="00634917" w:rsidRPr="0072757B">
              <w:rPr>
                <w:rFonts w:eastAsia="Calibri"/>
              </w:rPr>
              <w:t>roj  educiranih odgojno - obrazovnih djelatnika/ica</w:t>
            </w:r>
            <w:r w:rsidR="00634917">
              <w:rPr>
                <w:rFonts w:eastAsia="Calibri"/>
              </w:rPr>
              <w:t xml:space="preserve"> </w:t>
            </w:r>
            <w:r w:rsidR="00634917" w:rsidRPr="003604AA">
              <w:rPr>
                <w:rFonts w:eastAsia="Calibri"/>
              </w:rPr>
              <w:t>s unaprijeđenim znanjima i vještinama</w:t>
            </w:r>
          </w:p>
          <w:p w14:paraId="23A384FE" w14:textId="407ECB59" w:rsidR="00634917" w:rsidRPr="0072757B" w:rsidRDefault="00634917" w:rsidP="0034474B">
            <w:pPr>
              <w:pStyle w:val="NoSpacing"/>
              <w:jc w:val="both"/>
              <w:rPr>
                <w:rFonts w:eastAsia="Calibri"/>
              </w:rPr>
            </w:pPr>
            <w:r w:rsidRPr="0072757B">
              <w:rPr>
                <w:rFonts w:eastAsia="Calibri"/>
              </w:rPr>
              <w:t xml:space="preserve">2. </w:t>
            </w:r>
            <w:r w:rsidR="00B65B16">
              <w:rPr>
                <w:rFonts w:eastAsia="Calibri"/>
              </w:rPr>
              <w:t xml:space="preserve"> </w:t>
            </w:r>
            <w:r w:rsidR="00175FE4">
              <w:rPr>
                <w:rFonts w:eastAsia="Calibri"/>
              </w:rPr>
              <w:t>B</w:t>
            </w:r>
            <w:r w:rsidRPr="0072757B">
              <w:rPr>
                <w:rFonts w:eastAsia="Calibri"/>
              </w:rPr>
              <w:t>roj provedenih programa edukacije</w:t>
            </w:r>
          </w:p>
          <w:p w14:paraId="5331BDE4" w14:textId="2714D259" w:rsidR="00634917" w:rsidRPr="0072757B" w:rsidRDefault="00634917" w:rsidP="0034474B">
            <w:pPr>
              <w:pStyle w:val="NoSpacing"/>
              <w:jc w:val="both"/>
              <w:rPr>
                <w:rFonts w:eastAsia="Calibri"/>
              </w:rPr>
            </w:pPr>
            <w:r w:rsidRPr="0072757B">
              <w:rPr>
                <w:rFonts w:eastAsia="Calibri"/>
              </w:rPr>
              <w:t>3.</w:t>
            </w:r>
            <w:r w:rsidR="00175FE4">
              <w:rPr>
                <w:rFonts w:eastAsia="Calibri"/>
              </w:rPr>
              <w:t xml:space="preserve"> I</w:t>
            </w:r>
            <w:r w:rsidRPr="0072757B">
              <w:rPr>
                <w:rFonts w:eastAsia="Calibri"/>
              </w:rPr>
              <w:t xml:space="preserve">zrađeno izvješće evaluacije kvalitete i ishoda održanih edukacija    </w:t>
            </w:r>
          </w:p>
        </w:tc>
      </w:tr>
      <w:tr w:rsidR="00634917" w:rsidRPr="0072757B" w14:paraId="4F6582FA"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7547DA9" w14:textId="77777777" w:rsidR="00634917" w:rsidRPr="0072757B" w:rsidRDefault="00634917" w:rsidP="006043A0">
            <w:pPr>
              <w:spacing w:after="0" w:line="240" w:lineRule="auto"/>
              <w:rPr>
                <w:rFonts w:eastAsia="Calibri" w:cs="Times New Roman"/>
                <w:b/>
                <w:szCs w:val="24"/>
                <w:lang w:eastAsia="hr-HR"/>
              </w:rPr>
            </w:pPr>
            <w:r w:rsidRPr="0072757B">
              <w:rPr>
                <w:rFonts w:eastAsia="Calibri" w:cs="Times New Roman"/>
                <w:b/>
                <w:szCs w:val="24"/>
                <w:lang w:eastAsia="hr-HR"/>
              </w:rPr>
              <w:t xml:space="preserve">MJERA 3.3. </w:t>
            </w:r>
            <w:r w:rsidRPr="00AC7263">
              <w:rPr>
                <w:rFonts w:eastAsia="Calibri" w:cs="Times New Roman"/>
                <w:b/>
                <w:color w:val="000000" w:themeColor="text1"/>
                <w:szCs w:val="24"/>
                <w:lang w:eastAsia="hr-HR"/>
              </w:rPr>
              <w:t xml:space="preserve">Jačanje organizacijskih i stručnih kapaciteta Centra za pružanje usluga u zajednici „Savjetovalište Luka Ritz“ </w:t>
            </w:r>
            <w:r>
              <w:rPr>
                <w:rFonts w:eastAsia="Calibri" w:cs="Times New Roman"/>
                <w:b/>
                <w:szCs w:val="24"/>
                <w:lang w:eastAsia="hr-HR"/>
              </w:rPr>
              <w:t>u</w:t>
            </w:r>
            <w:r w:rsidRPr="0072757B">
              <w:rPr>
                <w:rFonts w:eastAsia="Calibri" w:cs="Times New Roman"/>
                <w:b/>
                <w:szCs w:val="24"/>
                <w:lang w:eastAsia="hr-HR"/>
              </w:rPr>
              <w:t xml:space="preserve"> cilj</w:t>
            </w:r>
            <w:r>
              <w:rPr>
                <w:rFonts w:eastAsia="Calibri" w:cs="Times New Roman"/>
                <w:b/>
                <w:szCs w:val="24"/>
                <w:lang w:eastAsia="hr-HR"/>
              </w:rPr>
              <w:t>u</w:t>
            </w:r>
            <w:r w:rsidRPr="0072757B">
              <w:rPr>
                <w:rFonts w:eastAsia="Calibri" w:cs="Times New Roman"/>
                <w:b/>
                <w:szCs w:val="24"/>
                <w:lang w:eastAsia="hr-HR"/>
              </w:rPr>
              <w:t xml:space="preserve"> umrežavanja i međusektorske suradnje svih dionika uključenih u prevenciju vršnjačkog nasilja </w:t>
            </w:r>
          </w:p>
        </w:tc>
      </w:tr>
      <w:tr w:rsidR="00634917" w:rsidRPr="0072757B" w14:paraId="15E56B18" w14:textId="77777777" w:rsidTr="0034474B">
        <w:trPr>
          <w:gridAfter w:val="1"/>
          <w:wAfter w:w="41" w:type="dxa"/>
          <w:trHeight w:val="329"/>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E8EB6"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Aktivnost </w:t>
            </w:r>
          </w:p>
          <w:p w14:paraId="3A958015" w14:textId="77777777" w:rsidR="00634917" w:rsidRPr="0072757B" w:rsidRDefault="00634917" w:rsidP="000146AA">
            <w:pPr>
              <w:spacing w:after="0" w:line="240" w:lineRule="auto"/>
              <w:jc w:val="left"/>
              <w:rPr>
                <w:rFonts w:eastAsia="Calibri" w:cs="Times New Roman"/>
                <w:szCs w:val="24"/>
                <w:lang w:eastAsia="hr-HR"/>
              </w:rPr>
            </w:pP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8FA39" w14:textId="655C5B9F" w:rsidR="00B65B16" w:rsidRDefault="00B65B16" w:rsidP="00B65B16">
            <w:pPr>
              <w:pStyle w:val="NoSpacing"/>
              <w:jc w:val="both"/>
              <w:rPr>
                <w:rFonts w:eastAsia="Calibri"/>
              </w:rPr>
            </w:pPr>
            <w:r w:rsidRPr="00B65B16">
              <w:rPr>
                <w:rFonts w:eastAsia="Calibri"/>
              </w:rPr>
              <w:t>1.</w:t>
            </w:r>
            <w:r>
              <w:rPr>
                <w:rFonts w:eastAsia="Calibri"/>
              </w:rPr>
              <w:t xml:space="preserve"> </w:t>
            </w:r>
            <w:r w:rsidR="00634917" w:rsidRPr="00EA15F7">
              <w:rPr>
                <w:rFonts w:eastAsia="Calibri"/>
              </w:rPr>
              <w:t>Jačanje postojećih organizacijskih resursa Centra za pružanje usluga u zajednici „Savjetovalište Luka Ritz“</w:t>
            </w:r>
          </w:p>
          <w:p w14:paraId="2FBDE3DA" w14:textId="2E90F8AA" w:rsidR="00634917" w:rsidRPr="0072757B" w:rsidRDefault="00B65B16" w:rsidP="00B65B16">
            <w:pPr>
              <w:pStyle w:val="NoSpacing"/>
              <w:jc w:val="both"/>
              <w:rPr>
                <w:rFonts w:eastAsia="Calibri"/>
              </w:rPr>
            </w:pPr>
            <w:r>
              <w:rPr>
                <w:rFonts w:eastAsia="Calibri"/>
              </w:rPr>
              <w:t xml:space="preserve">2. </w:t>
            </w:r>
            <w:r w:rsidR="00634917" w:rsidRPr="0072757B">
              <w:rPr>
                <w:rFonts w:eastAsia="Calibri"/>
              </w:rPr>
              <w:t>Povezivanje ključnih dionika iz područja prevencije vršnjačkog nasilja</w:t>
            </w:r>
          </w:p>
          <w:p w14:paraId="44268C69" w14:textId="164A0E8A" w:rsidR="00634917" w:rsidRPr="0072757B" w:rsidRDefault="00EA15F7" w:rsidP="0034474B">
            <w:pPr>
              <w:pStyle w:val="NoSpacing"/>
              <w:jc w:val="both"/>
              <w:rPr>
                <w:rFonts w:eastAsia="Calibri"/>
              </w:rPr>
            </w:pPr>
            <w:r>
              <w:rPr>
                <w:rFonts w:eastAsia="Calibri"/>
              </w:rPr>
              <w:t xml:space="preserve">3. </w:t>
            </w:r>
            <w:r w:rsidR="00634917" w:rsidRPr="0072757B">
              <w:rPr>
                <w:rFonts w:eastAsia="Calibri"/>
              </w:rPr>
              <w:t>Osiguravanje konti</w:t>
            </w:r>
            <w:r>
              <w:rPr>
                <w:rFonts w:eastAsia="Calibri"/>
              </w:rPr>
              <w:t xml:space="preserve">nuirane međusektorske suradnje </w:t>
            </w:r>
          </w:p>
        </w:tc>
      </w:tr>
      <w:tr w:rsidR="00634917" w:rsidRPr="0072757B" w14:paraId="13037FE9"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809CB" w14:textId="3A33125C"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Nositelj/i aktivnosti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C82DF" w14:textId="77777777" w:rsidR="00634917" w:rsidRDefault="00634917" w:rsidP="00FB3DC6">
            <w:pPr>
              <w:spacing w:after="0" w:line="240" w:lineRule="auto"/>
              <w:rPr>
                <w:rFonts w:eastAsia="Calibri" w:cs="Times New Roman"/>
                <w:szCs w:val="24"/>
                <w:lang w:eastAsia="hr-HR"/>
              </w:rPr>
            </w:pPr>
            <w:r w:rsidRPr="00AC7263">
              <w:rPr>
                <w:rFonts w:eastAsia="Calibri" w:cs="Times New Roman"/>
                <w:szCs w:val="24"/>
                <w:lang w:eastAsia="hr-HR"/>
              </w:rPr>
              <w:t>Gradski ured za socijalnu zaštitu, zdravstvo, branitelje i osobe s invaliditetom</w:t>
            </w:r>
          </w:p>
          <w:p w14:paraId="4D355B7C" w14:textId="77777777" w:rsidR="00634917" w:rsidRPr="0072757B" w:rsidRDefault="00634917" w:rsidP="00FB3DC6">
            <w:pPr>
              <w:spacing w:after="0" w:line="240" w:lineRule="auto"/>
              <w:rPr>
                <w:rFonts w:eastAsia="Calibri" w:cs="Times New Roman"/>
                <w:szCs w:val="24"/>
                <w:lang w:eastAsia="hr-HR"/>
              </w:rPr>
            </w:pPr>
            <w:r w:rsidRPr="0072757B">
              <w:rPr>
                <w:rFonts w:eastAsia="Calibri" w:cs="Times New Roman"/>
                <w:szCs w:val="24"/>
                <w:lang w:eastAsia="hr-HR"/>
              </w:rPr>
              <w:t>Centar za pružanje usluga u zajednici „Savjetovalište Luka Ritz“</w:t>
            </w:r>
          </w:p>
        </w:tc>
      </w:tr>
      <w:tr w:rsidR="00634917" w:rsidRPr="0072757B" w14:paraId="5E1D42A1"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D2627" w14:textId="452A4860"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Sunositelj/i aktivnosti</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B20FC" w14:textId="4F193B09" w:rsidR="00634917" w:rsidRPr="0072757B" w:rsidRDefault="00634917" w:rsidP="00FB3DC6">
            <w:pPr>
              <w:spacing w:after="0" w:line="240" w:lineRule="auto"/>
              <w:rPr>
                <w:rFonts w:eastAsia="Calibri" w:cs="Times New Roman"/>
                <w:szCs w:val="24"/>
                <w:lang w:eastAsia="hr-HR"/>
              </w:rPr>
            </w:pPr>
            <w:r w:rsidRPr="0072757B">
              <w:rPr>
                <w:rFonts w:eastAsia="Calibri" w:cs="Times New Roman"/>
                <w:szCs w:val="24"/>
                <w:lang w:eastAsia="hr-HR"/>
              </w:rPr>
              <w:t>Gradski ured za obrazovanje, spo</w:t>
            </w:r>
            <w:r w:rsidR="001923C8">
              <w:rPr>
                <w:rFonts w:eastAsia="Calibri" w:cs="Times New Roman"/>
                <w:szCs w:val="24"/>
                <w:lang w:eastAsia="hr-HR"/>
              </w:rPr>
              <w:t>rt i mlade</w:t>
            </w:r>
          </w:p>
        </w:tc>
      </w:tr>
      <w:tr w:rsidR="00634917" w:rsidRPr="0072757B" w14:paraId="0EAA01BB"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9CAF4" w14:textId="271CDEC8" w:rsidR="00634917" w:rsidRPr="0056658C" w:rsidRDefault="00634917" w:rsidP="000146AA">
            <w:pPr>
              <w:spacing w:after="0" w:line="240" w:lineRule="auto"/>
              <w:jc w:val="left"/>
              <w:rPr>
                <w:rFonts w:eastAsia="Calibri" w:cs="Times New Roman"/>
                <w:szCs w:val="24"/>
                <w:lang w:eastAsia="hr-HR"/>
              </w:rPr>
            </w:pPr>
            <w:r w:rsidRPr="0056658C">
              <w:rPr>
                <w:rFonts w:eastAsia="Calibri" w:cs="Times New Roman"/>
                <w:b/>
                <w:szCs w:val="24"/>
                <w:lang w:eastAsia="hr-HR"/>
              </w:rPr>
              <w:t>Vrijeme provedbe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C2C91C" w14:textId="345AE553" w:rsidR="00634917" w:rsidRPr="00A1457D" w:rsidRDefault="008B22FD" w:rsidP="00FB3DC6">
            <w:pPr>
              <w:spacing w:after="0" w:line="240" w:lineRule="auto"/>
              <w:contextualSpacing/>
              <w:rPr>
                <w:rFonts w:eastAsia="Calibri" w:cs="Times New Roman"/>
                <w:szCs w:val="24"/>
                <w:lang w:eastAsia="hr-HR"/>
              </w:rPr>
            </w:pPr>
            <w:r w:rsidRPr="00A1457D">
              <w:rPr>
                <w:rFonts w:eastAsia="Calibri" w:cs="Times New Roman"/>
                <w:szCs w:val="24"/>
                <w:lang w:eastAsia="hr-HR"/>
              </w:rPr>
              <w:t>K</w:t>
            </w:r>
            <w:r w:rsidR="005E5FDA" w:rsidRPr="00A1457D">
              <w:rPr>
                <w:rFonts w:eastAsia="Calibri" w:cs="Times New Roman"/>
                <w:szCs w:val="24"/>
                <w:lang w:eastAsia="hr-HR"/>
              </w:rPr>
              <w:t>ontinuirano</w:t>
            </w:r>
          </w:p>
        </w:tc>
      </w:tr>
      <w:tr w:rsidR="00634917" w:rsidRPr="0072757B" w14:paraId="27B8C7E0" w14:textId="77777777" w:rsidTr="0034474B">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BBD89" w14:textId="57BFF625"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Financijska sredstva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2FF4C" w14:textId="77777777" w:rsidR="00634917" w:rsidRPr="00A1457D" w:rsidRDefault="00634917" w:rsidP="00FB3DC6">
            <w:pPr>
              <w:spacing w:after="0" w:line="240" w:lineRule="auto"/>
              <w:rPr>
                <w:rFonts w:eastAsia="Calibri" w:cs="Times New Roman"/>
                <w:szCs w:val="24"/>
                <w:lang w:eastAsia="hr-HR"/>
              </w:rPr>
            </w:pPr>
            <w:r w:rsidRPr="00A1457D">
              <w:rPr>
                <w:rFonts w:eastAsia="Calibri" w:cs="Times New Roman"/>
                <w:szCs w:val="24"/>
                <w:lang w:eastAsia="hr-HR"/>
              </w:rPr>
              <w:t>Proračun Grada Zagreba</w:t>
            </w:r>
          </w:p>
        </w:tc>
      </w:tr>
      <w:tr w:rsidR="00634917" w:rsidRPr="0072757B" w14:paraId="41F9EAE9" w14:textId="77777777" w:rsidTr="0034474B">
        <w:trPr>
          <w:gridAfter w:val="1"/>
          <w:wAfter w:w="41" w:type="dxa"/>
          <w:trHeight w:val="856"/>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897DD"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Pokazatelj/i provedbe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70207" w14:textId="46A9E84E" w:rsidR="00634917" w:rsidRPr="00A1457D" w:rsidRDefault="00634917" w:rsidP="00FB3DC6">
            <w:pPr>
              <w:spacing w:after="0" w:line="240" w:lineRule="auto"/>
              <w:rPr>
                <w:rFonts w:eastAsia="Calibri" w:cs="Times New Roman"/>
                <w:szCs w:val="24"/>
                <w:lang w:eastAsia="hr-HR"/>
              </w:rPr>
            </w:pPr>
            <w:r w:rsidRPr="00A1457D">
              <w:rPr>
                <w:rFonts w:eastAsia="Calibri" w:cs="Times New Roman"/>
                <w:szCs w:val="24"/>
                <w:lang w:eastAsia="hr-HR"/>
              </w:rPr>
              <w:t xml:space="preserve">1. </w:t>
            </w:r>
            <w:r w:rsidR="008B22FD" w:rsidRPr="00A1457D">
              <w:rPr>
                <w:rFonts w:eastAsia="Calibri" w:cs="Times New Roman"/>
                <w:szCs w:val="24"/>
                <w:lang w:eastAsia="hr-HR"/>
              </w:rPr>
              <w:t>I</w:t>
            </w:r>
            <w:r w:rsidRPr="00A1457D">
              <w:rPr>
                <w:rFonts w:eastAsia="Calibri" w:cs="Times New Roman"/>
                <w:szCs w:val="24"/>
                <w:lang w:eastAsia="hr-HR"/>
              </w:rPr>
              <w:t xml:space="preserve">znos osiguranih proračunskih sredstava </w:t>
            </w:r>
          </w:p>
          <w:p w14:paraId="3525B36A" w14:textId="1D0044D0" w:rsidR="00634917" w:rsidRPr="00A1457D" w:rsidRDefault="00634917" w:rsidP="00FB3DC6">
            <w:pPr>
              <w:spacing w:after="0" w:line="240" w:lineRule="auto"/>
              <w:rPr>
                <w:rFonts w:eastAsia="Calibri" w:cs="Times New Roman"/>
                <w:szCs w:val="24"/>
                <w:lang w:eastAsia="hr-HR"/>
              </w:rPr>
            </w:pPr>
            <w:r w:rsidRPr="00A1457D">
              <w:rPr>
                <w:rFonts w:eastAsia="Calibri" w:cs="Times New Roman"/>
                <w:szCs w:val="24"/>
                <w:lang w:eastAsia="hr-HR"/>
              </w:rPr>
              <w:t xml:space="preserve">2. </w:t>
            </w:r>
            <w:r w:rsidR="008B22FD" w:rsidRPr="00A1457D">
              <w:rPr>
                <w:rFonts w:eastAsia="Calibri" w:cs="Times New Roman"/>
                <w:szCs w:val="24"/>
                <w:lang w:eastAsia="hr-HR"/>
              </w:rPr>
              <w:t>B</w:t>
            </w:r>
            <w:r w:rsidRPr="00A1457D">
              <w:rPr>
                <w:rFonts w:eastAsia="Calibri" w:cs="Times New Roman"/>
                <w:szCs w:val="24"/>
                <w:lang w:eastAsia="hr-HR"/>
              </w:rPr>
              <w:t>roj provedenih zajedničkih inicijativa</w:t>
            </w:r>
          </w:p>
          <w:p w14:paraId="54C5C3EB" w14:textId="41A82DF7" w:rsidR="00634917" w:rsidRPr="00A1457D" w:rsidRDefault="00634917" w:rsidP="00FB3DC6">
            <w:pPr>
              <w:spacing w:after="0" w:line="240" w:lineRule="auto"/>
              <w:rPr>
                <w:rFonts w:eastAsia="Calibri" w:cs="Times New Roman"/>
                <w:szCs w:val="24"/>
                <w:lang w:eastAsia="hr-HR"/>
              </w:rPr>
            </w:pPr>
            <w:r w:rsidRPr="00A1457D">
              <w:rPr>
                <w:rFonts w:eastAsia="Calibri" w:cs="Times New Roman"/>
                <w:szCs w:val="24"/>
                <w:lang w:eastAsia="hr-HR"/>
              </w:rPr>
              <w:t>3.</w:t>
            </w:r>
            <w:r w:rsidR="00E808F6">
              <w:rPr>
                <w:rFonts w:eastAsia="Calibri" w:cs="Times New Roman"/>
                <w:szCs w:val="24"/>
                <w:lang w:eastAsia="hr-HR"/>
              </w:rPr>
              <w:t xml:space="preserve"> </w:t>
            </w:r>
            <w:r w:rsidR="008B22FD" w:rsidRPr="00A1457D">
              <w:rPr>
                <w:rFonts w:eastAsia="Calibri" w:cs="Times New Roman"/>
                <w:szCs w:val="24"/>
                <w:lang w:eastAsia="hr-HR"/>
              </w:rPr>
              <w:t>B</w:t>
            </w:r>
            <w:r w:rsidRPr="00A1457D">
              <w:rPr>
                <w:rFonts w:eastAsia="Calibri" w:cs="Times New Roman"/>
                <w:szCs w:val="24"/>
                <w:lang w:eastAsia="hr-HR"/>
              </w:rPr>
              <w:t>roj ostvarenih međusektorskih suradnji</w:t>
            </w:r>
          </w:p>
        </w:tc>
      </w:tr>
      <w:tr w:rsidR="00634917" w:rsidRPr="0072757B" w14:paraId="7F273862"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771F19A1" w14:textId="04384575" w:rsidR="00634917" w:rsidRPr="00A1457D" w:rsidRDefault="00634917" w:rsidP="00987CB4">
            <w:pPr>
              <w:spacing w:after="0" w:line="240" w:lineRule="auto"/>
              <w:rPr>
                <w:rFonts w:eastAsia="Calibri" w:cs="Times New Roman"/>
                <w:b/>
                <w:szCs w:val="24"/>
                <w:lang w:eastAsia="hr-HR"/>
              </w:rPr>
            </w:pPr>
            <w:r w:rsidRPr="00A1457D">
              <w:rPr>
                <w:rFonts w:eastAsia="Calibri" w:cs="Times New Roman"/>
                <w:b/>
                <w:szCs w:val="24"/>
                <w:lang w:eastAsia="hr-HR"/>
              </w:rPr>
              <w:t>CILJ 4. Povećanje učinkovitosti prevencije vršnjačkog nasilja na području Grada Zagreba</w:t>
            </w:r>
          </w:p>
        </w:tc>
      </w:tr>
      <w:tr w:rsidR="00634917" w:rsidRPr="0072757B" w14:paraId="243A25DC"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1EAB1465" w14:textId="64642390" w:rsidR="00634917" w:rsidRPr="0034474B" w:rsidRDefault="00634917" w:rsidP="0034474B">
            <w:pPr>
              <w:pStyle w:val="NoSpacing"/>
              <w:jc w:val="both"/>
              <w:rPr>
                <w:b/>
                <w:lang w:val="en-GB"/>
              </w:rPr>
            </w:pPr>
            <w:r w:rsidRPr="0034474B">
              <w:rPr>
                <w:rFonts w:eastAsia="Calibri"/>
                <w:b/>
              </w:rPr>
              <w:lastRenderedPageBreak/>
              <w:t xml:space="preserve">MJERA 4.1. </w:t>
            </w:r>
            <w:r w:rsidRPr="0034474B">
              <w:rPr>
                <w:b/>
              </w:rPr>
              <w:t>Implementiranje znanstveno utemeljenih programa prevencije vršnjačkog nasilja u predškolskim ustanovama s djecom</w:t>
            </w:r>
            <w:r w:rsidR="007825F5" w:rsidRPr="0034474B">
              <w:rPr>
                <w:b/>
              </w:rPr>
              <w:t xml:space="preserve">, </w:t>
            </w:r>
            <w:r w:rsidRPr="0034474B">
              <w:rPr>
                <w:b/>
              </w:rPr>
              <w:t>njihovim roditeljima/skrbnicima</w:t>
            </w:r>
            <w:r w:rsidR="007825F5" w:rsidRPr="0034474B">
              <w:rPr>
                <w:b/>
              </w:rPr>
              <w:t xml:space="preserve"> i odgojno – obrazovnim djelatnicima </w:t>
            </w:r>
          </w:p>
        </w:tc>
      </w:tr>
      <w:tr w:rsidR="00634917" w:rsidRPr="0072757B" w14:paraId="012E365F" w14:textId="77777777" w:rsidTr="0034474B">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25E94" w14:textId="0A9EC9DA"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33613" w14:textId="77777777" w:rsidR="00634917" w:rsidRPr="00A1457D" w:rsidRDefault="00634917" w:rsidP="00EA15F7">
            <w:pPr>
              <w:spacing w:after="0" w:line="240" w:lineRule="auto"/>
              <w:rPr>
                <w:rFonts w:eastAsia="Calibri" w:cs="Times New Roman"/>
                <w:szCs w:val="24"/>
                <w:lang w:eastAsia="hr-HR"/>
              </w:rPr>
            </w:pPr>
            <w:r w:rsidRPr="00A1457D">
              <w:rPr>
                <w:rFonts w:eastAsia="Calibri" w:cs="Times New Roman"/>
                <w:szCs w:val="24"/>
                <w:lang w:eastAsia="hr-HR"/>
              </w:rPr>
              <w:t>Provedba znanstveno utemeljenih programa i strategija prevencije vršnjačkog nasilja u predškolskim ustanovama s djecom i njihovim roditeljima/skrbnicima na svim razinama prevencije (univerzalna, selektivna i indicirana prevencija) </w:t>
            </w:r>
          </w:p>
        </w:tc>
      </w:tr>
      <w:tr w:rsidR="00634917" w:rsidRPr="0072757B" w14:paraId="7325871B"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E9E8B" w14:textId="71ECFD2D"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05624" w14:textId="77777777" w:rsidR="00634917" w:rsidRPr="00A1457D" w:rsidRDefault="00634917" w:rsidP="00EA15F7">
            <w:pPr>
              <w:spacing w:after="0" w:line="240" w:lineRule="auto"/>
              <w:rPr>
                <w:rFonts w:eastAsia="Times New Roman" w:cs="Times New Roman"/>
                <w:szCs w:val="24"/>
                <w:lang w:eastAsia="hr-HR"/>
              </w:rPr>
            </w:pPr>
            <w:r w:rsidRPr="00A1457D">
              <w:rPr>
                <w:rFonts w:eastAsia="Times New Roman" w:cs="Times New Roman"/>
                <w:szCs w:val="24"/>
                <w:lang w:eastAsia="hr-HR"/>
              </w:rPr>
              <w:t>Gradski ured za obrazovanje, sport i mlade</w:t>
            </w:r>
          </w:p>
        </w:tc>
      </w:tr>
      <w:tr w:rsidR="00634917" w:rsidRPr="0072757B" w14:paraId="11E5D28B"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A61AA" w14:textId="5222D27B"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19F83" w14:textId="2878135F" w:rsidR="00634917" w:rsidRPr="00A1457D" w:rsidRDefault="00634917" w:rsidP="00EA15F7">
            <w:pPr>
              <w:spacing w:after="0" w:line="240" w:lineRule="auto"/>
              <w:rPr>
                <w:rFonts w:eastAsia="Times New Roman" w:cs="Times New Roman"/>
                <w:szCs w:val="24"/>
                <w:lang w:eastAsia="hr-HR"/>
              </w:rPr>
            </w:pPr>
            <w:r w:rsidRPr="00A1457D">
              <w:rPr>
                <w:rFonts w:eastAsia="Times New Roman" w:cs="Times New Roman"/>
                <w:szCs w:val="24"/>
                <w:lang w:eastAsia="hr-HR"/>
              </w:rPr>
              <w:t>Povjerenstvo za izradu Akcijskog plana za prevenciju vršnjačkog nasilja od 2024. do 202</w:t>
            </w:r>
            <w:r w:rsidR="007A24B2" w:rsidRPr="00A1457D">
              <w:rPr>
                <w:rFonts w:eastAsia="Times New Roman" w:cs="Times New Roman"/>
                <w:szCs w:val="24"/>
                <w:lang w:eastAsia="hr-HR"/>
              </w:rPr>
              <w:t>6</w:t>
            </w:r>
            <w:r w:rsidRPr="00A1457D">
              <w:rPr>
                <w:rFonts w:eastAsia="Times New Roman" w:cs="Times New Roman"/>
                <w:szCs w:val="24"/>
                <w:lang w:eastAsia="hr-HR"/>
              </w:rPr>
              <w:t>.</w:t>
            </w:r>
          </w:p>
          <w:p w14:paraId="068D4A5D" w14:textId="77777777" w:rsidR="005E5FDA" w:rsidRPr="00A1457D" w:rsidRDefault="005E5FDA" w:rsidP="00EA15F7">
            <w:pPr>
              <w:spacing w:after="0" w:line="240" w:lineRule="auto"/>
              <w:rPr>
                <w:rFonts w:eastAsia="Times New Roman" w:cs="Times New Roman"/>
                <w:szCs w:val="24"/>
                <w:lang w:eastAsia="hr-HR"/>
              </w:rPr>
            </w:pPr>
            <w:r w:rsidRPr="00A1457D">
              <w:rPr>
                <w:rFonts w:eastAsia="Times New Roman" w:cs="Times New Roman"/>
                <w:szCs w:val="24"/>
                <w:lang w:eastAsia="hr-HR"/>
              </w:rPr>
              <w:t>Gradski ured za socijalnu zaštitu, zdravstvo, branitelje i osobe s invaliditetom</w:t>
            </w:r>
          </w:p>
          <w:p w14:paraId="34112C86" w14:textId="77777777" w:rsidR="00634917" w:rsidRPr="00A1457D" w:rsidRDefault="00634917" w:rsidP="00EA15F7">
            <w:pPr>
              <w:spacing w:after="0" w:line="240" w:lineRule="auto"/>
              <w:rPr>
                <w:rFonts w:eastAsia="Times New Roman" w:cs="Times New Roman"/>
                <w:szCs w:val="24"/>
                <w:lang w:eastAsia="hr-HR"/>
              </w:rPr>
            </w:pPr>
            <w:r w:rsidRPr="00A1457D">
              <w:rPr>
                <w:rFonts w:eastAsia="Times New Roman" w:cs="Times New Roman"/>
                <w:szCs w:val="24"/>
                <w:lang w:eastAsia="hr-HR"/>
              </w:rPr>
              <w:t xml:space="preserve">Centar za pružanje usluga u zajednici „Savjetovalište Luka Ritz“ </w:t>
            </w:r>
          </w:p>
        </w:tc>
      </w:tr>
      <w:tr w:rsidR="00634917" w:rsidRPr="0072757B" w14:paraId="00771235"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48349" w14:textId="7305AC2D"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D7750" w14:textId="77777777"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 xml:space="preserve">Kontinuirano </w:t>
            </w:r>
          </w:p>
        </w:tc>
      </w:tr>
      <w:tr w:rsidR="00634917" w:rsidRPr="0072757B" w14:paraId="5E5EC6B7"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BCDCF" w14:textId="5DFF5243"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3598A" w14:textId="77777777"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632FCDE6"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A5489" w14:textId="77777777"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Pokazatelj/i provedbe </w:t>
            </w:r>
          </w:p>
          <w:p w14:paraId="428A1351"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3D488" w14:textId="5B25A772" w:rsidR="00634917" w:rsidRPr="00EA15F7" w:rsidRDefault="00EA15F7" w:rsidP="00EA15F7">
            <w:pPr>
              <w:spacing w:after="0" w:line="240" w:lineRule="auto"/>
              <w:rPr>
                <w:rFonts w:eastAsia="Times New Roman" w:cs="Times New Roman"/>
                <w:szCs w:val="24"/>
                <w:lang w:eastAsia="hr-HR"/>
              </w:rPr>
            </w:pPr>
            <w:r w:rsidRPr="00EA15F7">
              <w:rPr>
                <w:rFonts w:eastAsia="Times New Roman" w:cs="Times New Roman"/>
                <w:szCs w:val="24"/>
                <w:lang w:eastAsia="hr-HR"/>
              </w:rPr>
              <w:t>1.</w:t>
            </w:r>
            <w:r>
              <w:rPr>
                <w:rFonts w:eastAsia="Times New Roman" w:cs="Times New Roman"/>
                <w:szCs w:val="24"/>
                <w:lang w:eastAsia="hr-HR"/>
              </w:rPr>
              <w:t xml:space="preserve"> </w:t>
            </w:r>
            <w:r w:rsidR="00634917" w:rsidRPr="00EA15F7">
              <w:rPr>
                <w:rFonts w:eastAsia="Times New Roman" w:cs="Times New Roman"/>
                <w:szCs w:val="24"/>
                <w:lang w:eastAsia="hr-HR"/>
              </w:rPr>
              <w:t xml:space="preserve">Provedena barem jedan znanstveno utemeljen program prevencije vršnjačkog nasilja </w:t>
            </w:r>
          </w:p>
          <w:p w14:paraId="01CD318A" w14:textId="4C4835C4" w:rsidR="00634917" w:rsidRPr="0072757B"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2. </w:t>
            </w:r>
            <w:r w:rsidR="00634917" w:rsidRPr="0072757B">
              <w:rPr>
                <w:rFonts w:eastAsia="Times New Roman" w:cs="Times New Roman"/>
                <w:szCs w:val="24"/>
                <w:lang w:eastAsia="hr-HR"/>
              </w:rPr>
              <w:t>Broj predškolskih ustanova uključenih u provedbu</w:t>
            </w:r>
          </w:p>
          <w:p w14:paraId="37F21D3A" w14:textId="0E0FD7A0" w:rsidR="00634917" w:rsidRPr="0072757B"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3. </w:t>
            </w:r>
            <w:r w:rsidR="00634917" w:rsidRPr="0072757B">
              <w:rPr>
                <w:rFonts w:eastAsia="Times New Roman" w:cs="Times New Roman"/>
                <w:szCs w:val="24"/>
                <w:lang w:eastAsia="hr-HR"/>
              </w:rPr>
              <w:t>Broj obuhvaćene djece</w:t>
            </w:r>
          </w:p>
          <w:p w14:paraId="5E580659" w14:textId="19F910F5" w:rsidR="00634917" w:rsidRPr="0072757B"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4. </w:t>
            </w:r>
            <w:r w:rsidR="00634917" w:rsidRPr="0072757B">
              <w:rPr>
                <w:rFonts w:eastAsia="Times New Roman" w:cs="Times New Roman"/>
                <w:szCs w:val="24"/>
                <w:lang w:eastAsia="hr-HR"/>
              </w:rPr>
              <w:t>Broj obuhvaćenih roditelja / skrbnika</w:t>
            </w:r>
          </w:p>
          <w:p w14:paraId="436A6093" w14:textId="26314CEF" w:rsidR="00634917" w:rsidRDefault="00EA15F7"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5. </w:t>
            </w:r>
            <w:r w:rsidR="00634917" w:rsidRPr="0072757B">
              <w:rPr>
                <w:rFonts w:eastAsia="Calibri" w:cs="Times New Roman"/>
                <w:szCs w:val="24"/>
                <w:lang w:eastAsia="hr-HR"/>
              </w:rPr>
              <w:t>Broj obuhvaćenih stručnih suradnika/ca</w:t>
            </w:r>
            <w:r w:rsidR="00634917">
              <w:rPr>
                <w:rFonts w:eastAsia="Calibri" w:cs="Times New Roman"/>
                <w:szCs w:val="24"/>
                <w:lang w:eastAsia="hr-HR"/>
              </w:rPr>
              <w:t>, odg</w:t>
            </w:r>
            <w:r w:rsidR="00C910A7">
              <w:rPr>
                <w:rFonts w:eastAsia="Calibri" w:cs="Times New Roman"/>
                <w:szCs w:val="24"/>
                <w:lang w:eastAsia="hr-HR"/>
              </w:rPr>
              <w:t>o</w:t>
            </w:r>
            <w:r w:rsidR="00634917">
              <w:rPr>
                <w:rFonts w:eastAsia="Calibri" w:cs="Times New Roman"/>
                <w:szCs w:val="24"/>
                <w:lang w:eastAsia="hr-HR"/>
              </w:rPr>
              <w:t>j</w:t>
            </w:r>
            <w:r w:rsidR="00C910A7">
              <w:rPr>
                <w:rFonts w:eastAsia="Calibri" w:cs="Times New Roman"/>
                <w:szCs w:val="24"/>
                <w:lang w:eastAsia="hr-HR"/>
              </w:rPr>
              <w:t>i</w:t>
            </w:r>
            <w:r w:rsidR="00634917">
              <w:rPr>
                <w:rFonts w:eastAsia="Calibri" w:cs="Times New Roman"/>
                <w:szCs w:val="24"/>
                <w:lang w:eastAsia="hr-HR"/>
              </w:rPr>
              <w:t>telja/ica</w:t>
            </w:r>
          </w:p>
          <w:p w14:paraId="71F871BA" w14:textId="21546FE6" w:rsidR="00C910A7" w:rsidRPr="0072757B" w:rsidRDefault="00E57817" w:rsidP="00EA15F7">
            <w:pPr>
              <w:spacing w:after="0" w:line="240" w:lineRule="auto"/>
              <w:contextualSpacing/>
              <w:rPr>
                <w:rFonts w:eastAsia="Calibri" w:cs="Times New Roman"/>
                <w:szCs w:val="24"/>
                <w:lang w:eastAsia="hr-HR"/>
              </w:rPr>
            </w:pPr>
            <w:r>
              <w:rPr>
                <w:rFonts w:eastAsia="Calibri" w:cs="Times New Roman"/>
                <w:szCs w:val="24"/>
                <w:lang w:eastAsia="hr-HR"/>
              </w:rPr>
              <w:t xml:space="preserve">6. </w:t>
            </w:r>
            <w:r w:rsidR="00C910A7" w:rsidRPr="00C910A7">
              <w:rPr>
                <w:rFonts w:eastAsia="Calibri" w:cs="Times New Roman"/>
                <w:szCs w:val="24"/>
                <w:lang w:eastAsia="hr-HR"/>
              </w:rPr>
              <w:t>Teme i broj stručnih usavršavanja odgojitelja i stručnih suradnika u cilju prevencije vršnjačkog nasilja</w:t>
            </w:r>
          </w:p>
        </w:tc>
      </w:tr>
      <w:tr w:rsidR="00634917" w:rsidRPr="0072757B" w14:paraId="45BEE1D1"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4AE1741" w14:textId="46575DB0" w:rsidR="00634917" w:rsidRPr="0034474B" w:rsidRDefault="00634917" w:rsidP="0034474B">
            <w:pPr>
              <w:pStyle w:val="NoSpacing"/>
              <w:jc w:val="both"/>
              <w:rPr>
                <w:b/>
                <w:lang w:val="en-GB"/>
              </w:rPr>
            </w:pPr>
            <w:r w:rsidRPr="0034474B">
              <w:rPr>
                <w:rFonts w:eastAsia="Calibri"/>
                <w:b/>
              </w:rPr>
              <w:t xml:space="preserve">MJERA 4.2. </w:t>
            </w:r>
            <w:r w:rsidRPr="0034474B">
              <w:rPr>
                <w:b/>
              </w:rPr>
              <w:t>Implementiranje znanstveno utemeljenih programa prevencije vršnjačkog nasilja u osnovnim školama s učenicima</w:t>
            </w:r>
            <w:r w:rsidR="007825F5" w:rsidRPr="0034474B">
              <w:rPr>
                <w:b/>
              </w:rPr>
              <w:t xml:space="preserve">, </w:t>
            </w:r>
            <w:r w:rsidRPr="0034474B">
              <w:rPr>
                <w:b/>
              </w:rPr>
              <w:t>njihovim roditeljima/skrbnicima</w:t>
            </w:r>
            <w:r w:rsidR="007825F5" w:rsidRPr="0034474B">
              <w:rPr>
                <w:b/>
              </w:rPr>
              <w:t xml:space="preserve"> i odgojno – obrazovnim djelatnicima</w:t>
            </w:r>
          </w:p>
        </w:tc>
      </w:tr>
      <w:tr w:rsidR="00634917" w:rsidRPr="0072757B" w14:paraId="19B045C7"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9FA86"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 xml:space="preserve">Aktivnosti </w:t>
            </w:r>
          </w:p>
          <w:p w14:paraId="193CBA3A" w14:textId="77777777" w:rsidR="00634917" w:rsidRPr="0072757B" w:rsidRDefault="00634917" w:rsidP="000146AA">
            <w:pPr>
              <w:spacing w:after="0" w:line="240" w:lineRule="auto"/>
              <w:jc w:val="left"/>
              <w:rPr>
                <w:rFonts w:eastAsia="Calibri" w:cs="Times New Roman"/>
                <w:b/>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10ADA" w14:textId="12400562" w:rsidR="00634917" w:rsidRPr="00EA15F7" w:rsidRDefault="00EA15F7" w:rsidP="003B38CE">
            <w:pPr>
              <w:pStyle w:val="NoSpacing"/>
              <w:jc w:val="both"/>
              <w:rPr>
                <w:rFonts w:eastAsia="Calibri"/>
              </w:rPr>
            </w:pPr>
            <w:r w:rsidRPr="00EA15F7">
              <w:rPr>
                <w:rFonts w:eastAsia="Calibri"/>
              </w:rPr>
              <w:t>1.</w:t>
            </w:r>
            <w:r>
              <w:rPr>
                <w:rFonts w:eastAsia="Calibri"/>
              </w:rPr>
              <w:t xml:space="preserve"> </w:t>
            </w:r>
            <w:r w:rsidR="00634917" w:rsidRPr="00EA15F7">
              <w:rPr>
                <w:rFonts w:eastAsia="Calibri"/>
              </w:rPr>
              <w:t xml:space="preserve">Osigurati dostatna financijska sredstva Centru za pružanje usluga u zajednici „Savjetovalište Luka Ritz“ potrebna za provedbu aktivnosti Programa prevencije vršnjačkog nasilja i zlostavljanja u školama „Za sigurno i poticajno okruženje u školama” </w:t>
            </w:r>
          </w:p>
          <w:p w14:paraId="0DCA277D" w14:textId="52F2E687" w:rsidR="00634917" w:rsidRPr="00EA15F7" w:rsidRDefault="00EA15F7" w:rsidP="003B38CE">
            <w:pPr>
              <w:pStyle w:val="NoSpacing"/>
              <w:jc w:val="both"/>
              <w:rPr>
                <w:rFonts w:eastAsia="Calibri"/>
              </w:rPr>
            </w:pPr>
            <w:r>
              <w:rPr>
                <w:rFonts w:eastAsia="Calibri"/>
              </w:rPr>
              <w:t xml:space="preserve">2. </w:t>
            </w:r>
            <w:r w:rsidR="00634917" w:rsidRPr="00EA15F7">
              <w:rPr>
                <w:rFonts w:eastAsia="Calibri"/>
              </w:rPr>
              <w:t>Osigurati školama uključenim u provedbu Programa prevencije vršnjačkog nasilja i zlostavljanja u školama „Za sigurno i poticajno okruženje u školama”  dodatna financijska sredstva za materijalne troškove vezane uz provedbu školskih aktivnosti proizašlih iz ovog Programa.</w:t>
            </w:r>
          </w:p>
          <w:p w14:paraId="1F59952B" w14:textId="5E1059A6" w:rsidR="00634917" w:rsidRPr="00EA15F7" w:rsidRDefault="00EA15F7" w:rsidP="003B38CE">
            <w:pPr>
              <w:pStyle w:val="NoSpacing"/>
              <w:jc w:val="both"/>
              <w:rPr>
                <w:rFonts w:eastAsia="Calibri"/>
              </w:rPr>
            </w:pPr>
            <w:r>
              <w:rPr>
                <w:rFonts w:eastAsia="Calibri"/>
              </w:rPr>
              <w:t xml:space="preserve">3. </w:t>
            </w:r>
            <w:r w:rsidR="00634917" w:rsidRPr="00EA15F7">
              <w:rPr>
                <w:rFonts w:eastAsia="Calibri"/>
              </w:rPr>
              <w:t>Implementacija programa prevencije vršnjačkog nasilja i zlostavljanja u školama „Za sigurno i poticajno okruženje u školama” u 7 osnovnih škola s područja Grada Zagreba</w:t>
            </w:r>
          </w:p>
          <w:p w14:paraId="715D950A" w14:textId="77777777" w:rsidR="00EA15F7" w:rsidRDefault="00EA15F7" w:rsidP="003B38CE">
            <w:pPr>
              <w:pStyle w:val="NoSpacing"/>
              <w:jc w:val="both"/>
              <w:rPr>
                <w:rFonts w:eastAsia="Calibri"/>
              </w:rPr>
            </w:pPr>
            <w:r>
              <w:rPr>
                <w:rFonts w:eastAsia="Calibri"/>
              </w:rPr>
              <w:t xml:space="preserve">4. </w:t>
            </w:r>
            <w:r w:rsidR="00634917" w:rsidRPr="00EA15F7">
              <w:rPr>
                <w:rFonts w:eastAsia="Calibri"/>
              </w:rPr>
              <w:t>Prikupljanje povratnih informacija od učitelja, učenika i mentora te objedinjavanje svih sadržaja u adaptirani Priručnik programa s ciljem postizanja održivosti programa</w:t>
            </w:r>
          </w:p>
          <w:p w14:paraId="35D3E7FE" w14:textId="1DD87287" w:rsidR="00634917" w:rsidRPr="00EA15F7" w:rsidRDefault="00EA15F7" w:rsidP="003B38CE">
            <w:pPr>
              <w:pStyle w:val="NoSpacing"/>
              <w:jc w:val="both"/>
              <w:rPr>
                <w:rFonts w:eastAsia="Calibri"/>
              </w:rPr>
            </w:pPr>
            <w:r>
              <w:rPr>
                <w:rFonts w:eastAsia="Calibri"/>
              </w:rPr>
              <w:t xml:space="preserve">5. </w:t>
            </w:r>
            <w:r w:rsidR="00634917" w:rsidRPr="00EA15F7">
              <w:rPr>
                <w:rFonts w:eastAsia="Calibri"/>
              </w:rPr>
              <w:t>Implementacija adaptiranog programa prevencije vršnjačkog nasilja i zlostavljanja u školama „Za sigurno i poticajno okruženje u školama” u 20 osnovnih škola s područja Grada Zagreba (II. faza)</w:t>
            </w:r>
          </w:p>
          <w:p w14:paraId="1D77D843" w14:textId="68943C35" w:rsidR="00634917" w:rsidRPr="00EA15F7" w:rsidRDefault="00EA15F7" w:rsidP="003B38CE">
            <w:pPr>
              <w:pStyle w:val="NoSpacing"/>
              <w:jc w:val="both"/>
              <w:rPr>
                <w:rFonts w:eastAsia="Calibri"/>
              </w:rPr>
            </w:pPr>
            <w:r>
              <w:rPr>
                <w:rFonts w:eastAsia="Calibri"/>
              </w:rPr>
              <w:t xml:space="preserve">6. </w:t>
            </w:r>
            <w:r w:rsidR="00634917" w:rsidRPr="00EA15F7">
              <w:rPr>
                <w:rFonts w:eastAsia="Calibri"/>
              </w:rPr>
              <w:t>Osigurati provedbu nezavisne evaluacije Programa.</w:t>
            </w:r>
          </w:p>
        </w:tc>
      </w:tr>
      <w:tr w:rsidR="00634917" w:rsidRPr="0072757B" w14:paraId="0D3EE78C"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F35B0" w14:textId="36CD20DE"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lastRenderedPageBreak/>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B4BDF" w14:textId="77777777" w:rsidR="00634917" w:rsidRPr="0072757B" w:rsidRDefault="00634917" w:rsidP="00EA15F7">
            <w:pPr>
              <w:spacing w:after="0" w:line="240" w:lineRule="auto"/>
              <w:rPr>
                <w:rFonts w:eastAsia="Times New Roman" w:cs="Times New Roman"/>
                <w:szCs w:val="24"/>
                <w:lang w:eastAsia="hr-HR"/>
              </w:rPr>
            </w:pPr>
            <w:r w:rsidRPr="0072757B">
              <w:rPr>
                <w:rFonts w:eastAsia="Calibri" w:cs="Times New Roman"/>
                <w:szCs w:val="24"/>
                <w:lang w:eastAsia="hr-HR"/>
              </w:rPr>
              <w:t>Gradski ured za socijalnu zaštitu, zdravstvo, branitelje i osobe s invaliditetom</w:t>
            </w:r>
            <w:r w:rsidRPr="0072757B">
              <w:rPr>
                <w:rFonts w:eastAsia="Times New Roman" w:cs="Times New Roman"/>
                <w:szCs w:val="24"/>
                <w:lang w:eastAsia="hr-HR"/>
              </w:rPr>
              <w:t xml:space="preserve"> </w:t>
            </w:r>
          </w:p>
          <w:p w14:paraId="6F26EE90" w14:textId="77777777" w:rsidR="00634917" w:rsidRPr="0072757B" w:rsidRDefault="00634917" w:rsidP="00EA15F7">
            <w:pPr>
              <w:spacing w:after="0" w:line="240" w:lineRule="auto"/>
              <w:rPr>
                <w:rFonts w:eastAsia="Times New Roman" w:cs="Times New Roman"/>
                <w:szCs w:val="24"/>
                <w:lang w:eastAsia="hr-HR"/>
              </w:rPr>
            </w:pPr>
            <w:r w:rsidRPr="0072757B">
              <w:rPr>
                <w:rFonts w:eastAsia="Times New Roman" w:cs="Times New Roman"/>
                <w:szCs w:val="24"/>
                <w:lang w:eastAsia="hr-HR"/>
              </w:rPr>
              <w:t>Gradski ured za obrazovanje, sport i mlade</w:t>
            </w:r>
          </w:p>
          <w:p w14:paraId="2B8AF753" w14:textId="77777777" w:rsidR="00634917" w:rsidRPr="0072757B" w:rsidRDefault="00634917" w:rsidP="00EA15F7">
            <w:pPr>
              <w:spacing w:after="0" w:line="240" w:lineRule="auto"/>
              <w:rPr>
                <w:rFonts w:eastAsia="Calibri" w:cs="Times New Roman"/>
                <w:iCs/>
                <w:szCs w:val="24"/>
                <w:lang w:eastAsia="hr-HR"/>
              </w:rPr>
            </w:pPr>
            <w:r w:rsidRPr="0072757B">
              <w:rPr>
                <w:rFonts w:eastAsia="Calibri" w:cs="Times New Roman"/>
                <w:iCs/>
                <w:szCs w:val="24"/>
                <w:lang w:eastAsia="hr-HR"/>
              </w:rPr>
              <w:t>UNICEF, Fond Ujedinjenih naroda za djecu</w:t>
            </w:r>
          </w:p>
        </w:tc>
      </w:tr>
      <w:tr w:rsidR="00634917" w:rsidRPr="0072757B" w14:paraId="3823E859"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86F46" w14:textId="48A3A7C8"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565EC" w14:textId="1AB7E168" w:rsidR="00634917" w:rsidRPr="008231D6" w:rsidRDefault="00634917" w:rsidP="00EA15F7">
            <w:pPr>
              <w:spacing w:after="0" w:line="240" w:lineRule="auto"/>
              <w:rPr>
                <w:rFonts w:eastAsia="Times New Roman" w:cs="Times New Roman"/>
                <w:szCs w:val="24"/>
                <w:lang w:eastAsia="hr-HR"/>
              </w:rPr>
            </w:pPr>
            <w:r w:rsidRPr="0072757B">
              <w:rPr>
                <w:rFonts w:eastAsia="Times New Roman" w:cs="Times New Roman"/>
                <w:szCs w:val="24"/>
                <w:lang w:eastAsia="hr-HR"/>
              </w:rPr>
              <w:t>Centar za pružanje usluga u zajedn</w:t>
            </w:r>
            <w:r w:rsidR="008231D6">
              <w:rPr>
                <w:rFonts w:eastAsia="Times New Roman" w:cs="Times New Roman"/>
                <w:szCs w:val="24"/>
                <w:lang w:eastAsia="hr-HR"/>
              </w:rPr>
              <w:t xml:space="preserve">ici „Savjetovalište Luka Ritz“ </w:t>
            </w:r>
          </w:p>
        </w:tc>
      </w:tr>
      <w:tr w:rsidR="00634917" w:rsidRPr="0072757B" w14:paraId="7835CD99"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471A0" w14:textId="5C813BF4" w:rsidR="00634917" w:rsidRPr="0056658C"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7ADDE" w14:textId="2EB73BAB" w:rsidR="00634917" w:rsidRPr="0056658C" w:rsidRDefault="00634917" w:rsidP="00EA15F7">
            <w:pPr>
              <w:spacing w:after="0" w:line="240" w:lineRule="auto"/>
              <w:rPr>
                <w:rFonts w:eastAsia="Calibri" w:cs="Times New Roman"/>
                <w:szCs w:val="24"/>
                <w:lang w:eastAsia="hr-HR"/>
              </w:rPr>
            </w:pPr>
            <w:r w:rsidRPr="0056658C">
              <w:rPr>
                <w:rFonts w:eastAsia="Calibri" w:cs="Times New Roman"/>
                <w:szCs w:val="24"/>
                <w:lang w:eastAsia="hr-HR"/>
              </w:rPr>
              <w:t xml:space="preserve">Kontinuirano </w:t>
            </w:r>
          </w:p>
        </w:tc>
      </w:tr>
      <w:tr w:rsidR="00634917" w:rsidRPr="0072757B" w14:paraId="5626C95F"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EE36" w14:textId="6014EE5B"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B7790" w14:textId="77777777"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6EB8469C"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8174E"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Pokazatelj/i provedbe </w:t>
            </w:r>
          </w:p>
          <w:p w14:paraId="3672E45A" w14:textId="77777777" w:rsidR="00634917" w:rsidRPr="0072757B" w:rsidRDefault="00634917" w:rsidP="000146AA">
            <w:pPr>
              <w:spacing w:after="0" w:line="240" w:lineRule="auto"/>
              <w:jc w:val="left"/>
              <w:rPr>
                <w:rFonts w:eastAsia="Calibri" w:cs="Times New Roman"/>
                <w:b/>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AF2270" w14:textId="397B113A" w:rsidR="00634917" w:rsidRPr="00EA15F7" w:rsidRDefault="00EA15F7" w:rsidP="00EA15F7">
            <w:pPr>
              <w:spacing w:after="0" w:line="240" w:lineRule="auto"/>
              <w:rPr>
                <w:rFonts w:eastAsia="Times New Roman" w:cs="Times New Roman"/>
                <w:szCs w:val="24"/>
                <w:lang w:eastAsia="hr-HR"/>
              </w:rPr>
            </w:pPr>
            <w:r w:rsidRPr="00EA15F7">
              <w:rPr>
                <w:rFonts w:eastAsia="Times New Roman" w:cs="Times New Roman"/>
                <w:szCs w:val="24"/>
                <w:lang w:eastAsia="hr-HR"/>
              </w:rPr>
              <w:t>1.</w:t>
            </w:r>
            <w:r>
              <w:rPr>
                <w:rFonts w:eastAsia="Times New Roman" w:cs="Times New Roman"/>
                <w:szCs w:val="24"/>
                <w:lang w:eastAsia="hr-HR"/>
              </w:rPr>
              <w:t xml:space="preserve"> </w:t>
            </w:r>
            <w:r w:rsidR="00634917" w:rsidRPr="00EA15F7">
              <w:rPr>
                <w:rFonts w:eastAsia="Times New Roman" w:cs="Times New Roman"/>
                <w:szCs w:val="24"/>
                <w:lang w:eastAsia="hr-HR"/>
              </w:rPr>
              <w:t xml:space="preserve">Osigurana dostatna financijska sredstva Centru za pružanje usluga u zajednici „Savjetovalište Luka Ritz“ potrebna za provedbu aktivnosti Programa prevencije vršnjačkog nasilja i zlostavljanja u školama „Za sigurno i poticajno okruženje u školama” </w:t>
            </w:r>
          </w:p>
          <w:p w14:paraId="09C9296A" w14:textId="082F736B" w:rsidR="00634917" w:rsidRPr="006E6E78"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2. </w:t>
            </w:r>
            <w:r w:rsidR="00634917" w:rsidRPr="006E6E78">
              <w:rPr>
                <w:rFonts w:eastAsia="Times New Roman" w:cs="Times New Roman"/>
                <w:szCs w:val="24"/>
                <w:lang w:eastAsia="hr-HR"/>
              </w:rPr>
              <w:t>Osigurana dodatna financijska sredstva za materijalne troškove vezane uz provedbu školskih aktivnosti proizašlih iz Programa školama uključenim u provedbu Programa prevencije vršnjačkog nasilja i zlostavljanja u školama „Za sigurno i poticajno okruženje u školama”</w:t>
            </w:r>
          </w:p>
          <w:p w14:paraId="05466B67" w14:textId="176BC7FE" w:rsidR="00634917" w:rsidRPr="006E6E78"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3. </w:t>
            </w:r>
            <w:r w:rsidR="00634917" w:rsidRPr="006E6E78">
              <w:rPr>
                <w:rFonts w:eastAsia="Times New Roman" w:cs="Times New Roman"/>
                <w:szCs w:val="24"/>
                <w:lang w:eastAsia="hr-HR"/>
              </w:rPr>
              <w:t>Pilot program prevencije vršnjačkog nasilja „Za sigurno i poticajno okruženje u školama” implementiran u 7 odabranih osnovnih škola na području Grada Zagreba</w:t>
            </w:r>
          </w:p>
          <w:p w14:paraId="7993021E" w14:textId="29208738" w:rsidR="00634917" w:rsidRPr="006E6E78"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4. </w:t>
            </w:r>
            <w:r w:rsidR="00634917" w:rsidRPr="006E6E78">
              <w:rPr>
                <w:rFonts w:eastAsia="Times New Roman" w:cs="Times New Roman"/>
                <w:szCs w:val="24"/>
                <w:lang w:eastAsia="hr-HR"/>
              </w:rPr>
              <w:t>Izrađen adaptirani Priručnik programa „Za sigurno i poticajno okruženje u školama”</w:t>
            </w:r>
          </w:p>
          <w:p w14:paraId="17C51F7A" w14:textId="6D61622D" w:rsidR="00634917" w:rsidRPr="006E6E78"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5. </w:t>
            </w:r>
            <w:r w:rsidR="00634917" w:rsidRPr="006E6E78">
              <w:rPr>
                <w:rFonts w:eastAsia="Times New Roman" w:cs="Times New Roman"/>
                <w:szCs w:val="24"/>
                <w:lang w:eastAsia="hr-HR"/>
              </w:rPr>
              <w:t>Implementirana druga faza adaptiranog programa prevencije vršnjačkog nasilja „Za sigurno i poticajno okruženje u školama” u 20 osnovnih škola na području Grada Zagreba</w:t>
            </w:r>
          </w:p>
          <w:p w14:paraId="0055586D" w14:textId="6B97D36B" w:rsidR="00634917" w:rsidRPr="006E6E78"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6. </w:t>
            </w:r>
            <w:r w:rsidR="00634917" w:rsidRPr="006E6E78">
              <w:rPr>
                <w:rFonts w:eastAsia="Times New Roman" w:cs="Times New Roman"/>
                <w:szCs w:val="24"/>
                <w:lang w:eastAsia="hr-HR"/>
              </w:rPr>
              <w:t xml:space="preserve">Provedena nezavisna evaluacija Programa </w:t>
            </w:r>
          </w:p>
          <w:p w14:paraId="652DFD8D" w14:textId="1B755296" w:rsidR="00634917" w:rsidRPr="006E6E78"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7. </w:t>
            </w:r>
            <w:r w:rsidR="00634917" w:rsidRPr="006E6E78">
              <w:rPr>
                <w:rFonts w:eastAsia="Times New Roman" w:cs="Times New Roman"/>
                <w:szCs w:val="24"/>
                <w:lang w:eastAsia="hr-HR"/>
              </w:rPr>
              <w:t>Broj obuhvaćenih učenika/ica</w:t>
            </w:r>
          </w:p>
          <w:p w14:paraId="3064EDA8" w14:textId="64E8EDDB" w:rsidR="00634917" w:rsidRPr="006E6E78"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8. </w:t>
            </w:r>
            <w:r w:rsidR="00634917" w:rsidRPr="006E6E78">
              <w:rPr>
                <w:rFonts w:eastAsia="Times New Roman" w:cs="Times New Roman"/>
                <w:szCs w:val="24"/>
                <w:lang w:eastAsia="hr-HR"/>
              </w:rPr>
              <w:t>Broj obuhvaćenih roditelja / skrbnika</w:t>
            </w:r>
          </w:p>
          <w:p w14:paraId="2AFE0952" w14:textId="366F0BE0" w:rsidR="00634917" w:rsidRPr="006E6E78" w:rsidRDefault="00EA15F7" w:rsidP="00EA15F7">
            <w:pPr>
              <w:spacing w:after="0" w:line="240" w:lineRule="auto"/>
              <w:contextualSpacing/>
              <w:rPr>
                <w:rFonts w:eastAsia="Calibri" w:cs="Times New Roman"/>
                <w:szCs w:val="24"/>
                <w:lang w:eastAsia="hr-HR"/>
              </w:rPr>
            </w:pPr>
            <w:r>
              <w:rPr>
                <w:rFonts w:eastAsia="Calibri" w:cs="Times New Roman"/>
                <w:color w:val="000000" w:themeColor="text1"/>
                <w:szCs w:val="24"/>
                <w:lang w:eastAsia="hr-HR"/>
              </w:rPr>
              <w:t xml:space="preserve">9. </w:t>
            </w:r>
            <w:r w:rsidR="00634917" w:rsidRPr="00915EAA">
              <w:rPr>
                <w:rFonts w:eastAsia="Calibri" w:cs="Times New Roman"/>
                <w:color w:val="000000" w:themeColor="text1"/>
                <w:szCs w:val="24"/>
                <w:lang w:eastAsia="hr-HR"/>
              </w:rPr>
              <w:t>Broj obuhvaćenih odgojno – obrazovnih djelatnika, učitelja, tehničkog osoblja i stručnih suradnika/ica s unaprijeđenim znanjima i vještinama</w:t>
            </w:r>
          </w:p>
        </w:tc>
      </w:tr>
      <w:tr w:rsidR="00634917" w:rsidRPr="0072757B" w14:paraId="00E1D2B1"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E1CC5ED" w14:textId="1E1DF6B5" w:rsidR="00634917" w:rsidRPr="0034474B" w:rsidRDefault="00634917" w:rsidP="0034474B">
            <w:pPr>
              <w:pStyle w:val="NoSpacing"/>
              <w:jc w:val="both"/>
              <w:rPr>
                <w:b/>
              </w:rPr>
            </w:pPr>
            <w:r w:rsidRPr="0034474B">
              <w:rPr>
                <w:rFonts w:eastAsia="Calibri"/>
                <w:b/>
              </w:rPr>
              <w:t xml:space="preserve">MJERA 4.3. </w:t>
            </w:r>
            <w:r w:rsidRPr="0034474B">
              <w:rPr>
                <w:b/>
              </w:rPr>
              <w:t>Implementiranje program</w:t>
            </w:r>
            <w:r w:rsidR="00F26A5A" w:rsidRPr="0034474B">
              <w:rPr>
                <w:b/>
              </w:rPr>
              <w:t>a</w:t>
            </w:r>
            <w:r w:rsidRPr="0034474B">
              <w:rPr>
                <w:b/>
              </w:rPr>
              <w:t xml:space="preserve"> prevencije vršnjačkog nasilja u  srednjim školama s učenicima</w:t>
            </w:r>
            <w:r w:rsidR="007825F5" w:rsidRPr="0034474B">
              <w:rPr>
                <w:b/>
              </w:rPr>
              <w:t xml:space="preserve">, </w:t>
            </w:r>
            <w:r w:rsidRPr="0034474B">
              <w:rPr>
                <w:b/>
              </w:rPr>
              <w:t>njihovim roditeljima/skrbnicima</w:t>
            </w:r>
            <w:r w:rsidR="007825F5" w:rsidRPr="0034474B">
              <w:rPr>
                <w:b/>
              </w:rPr>
              <w:t xml:space="preserve"> i odgojno – obrazovnim djelatnicima</w:t>
            </w:r>
          </w:p>
        </w:tc>
      </w:tr>
      <w:tr w:rsidR="00634917" w:rsidRPr="0072757B" w14:paraId="28E194A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E6688" w14:textId="2D819DE6" w:rsidR="00634917" w:rsidRPr="0072757B" w:rsidRDefault="00FA0D7D" w:rsidP="000146AA">
            <w:pPr>
              <w:spacing w:after="0" w:line="240" w:lineRule="auto"/>
              <w:jc w:val="left"/>
              <w:rPr>
                <w:rFonts w:eastAsia="Calibri" w:cs="Times New Roman"/>
                <w:b/>
                <w:szCs w:val="24"/>
                <w:lang w:eastAsia="hr-HR"/>
              </w:rPr>
            </w:pPr>
            <w:r>
              <w:rPr>
                <w:rFonts w:eastAsia="Calibri" w:cs="Times New Roman"/>
                <w:b/>
                <w:szCs w:val="24"/>
                <w:lang w:eastAsia="hr-HR"/>
              </w:rPr>
              <w:t>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8729B" w14:textId="63CF7B58" w:rsidR="00634917" w:rsidRPr="00EA15F7" w:rsidRDefault="00634917" w:rsidP="00EA15F7">
            <w:pPr>
              <w:spacing w:after="0" w:line="240" w:lineRule="auto"/>
              <w:rPr>
                <w:rFonts w:eastAsia="Times New Roman" w:cs="Times New Roman"/>
                <w:szCs w:val="24"/>
                <w:lang w:val="en-GB" w:eastAsia="en-GB"/>
              </w:rPr>
            </w:pPr>
            <w:r w:rsidRPr="0072757B">
              <w:rPr>
                <w:rFonts w:eastAsia="Times New Roman" w:cs="Times New Roman"/>
                <w:szCs w:val="24"/>
                <w:lang w:eastAsia="hr-HR"/>
              </w:rPr>
              <w:t>Provedba znanstveno utemeljenih programa i strategija prevencije vršnjačkog nasilja u srednjim školama s učenicima i njihovim roditeljima/skrbnicima na svim razinama prevencije (univerzalna, selektivna i indicirana prevencija) </w:t>
            </w:r>
          </w:p>
        </w:tc>
      </w:tr>
      <w:tr w:rsidR="00634917" w:rsidRPr="0072757B" w14:paraId="61EF76EA"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0BDE8" w14:textId="129B9224"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25F3F" w14:textId="77777777" w:rsidR="00634917" w:rsidRDefault="00634917" w:rsidP="00EA15F7">
            <w:pPr>
              <w:spacing w:after="0" w:line="240" w:lineRule="auto"/>
              <w:rPr>
                <w:rFonts w:eastAsia="Times New Roman" w:cs="Times New Roman"/>
                <w:szCs w:val="24"/>
                <w:lang w:eastAsia="hr-HR"/>
              </w:rPr>
            </w:pPr>
            <w:r w:rsidRPr="0072757B">
              <w:rPr>
                <w:rFonts w:eastAsia="Times New Roman" w:cs="Times New Roman"/>
                <w:szCs w:val="24"/>
                <w:lang w:eastAsia="hr-HR"/>
              </w:rPr>
              <w:t>Gradski ured za obrazovanje, sport i mlade</w:t>
            </w:r>
          </w:p>
          <w:p w14:paraId="5FFC0242" w14:textId="1B086444" w:rsidR="00634917" w:rsidRPr="00EA15F7" w:rsidRDefault="00634917" w:rsidP="00EA15F7">
            <w:pPr>
              <w:spacing w:after="0" w:line="240" w:lineRule="auto"/>
              <w:rPr>
                <w:rFonts w:eastAsia="Times New Roman" w:cs="Times New Roman"/>
                <w:szCs w:val="24"/>
                <w:lang w:eastAsia="hr-HR"/>
              </w:rPr>
            </w:pPr>
            <w:r w:rsidRPr="006E6E78">
              <w:rPr>
                <w:rFonts w:eastAsia="Times New Roman" w:cs="Times New Roman"/>
                <w:szCs w:val="24"/>
                <w:lang w:eastAsia="hr-HR"/>
              </w:rPr>
              <w:t>Gradski ured za socijalnu zaštitu, zdravstvo, bra</w:t>
            </w:r>
            <w:r w:rsidR="00EA15F7">
              <w:rPr>
                <w:rFonts w:eastAsia="Times New Roman" w:cs="Times New Roman"/>
                <w:szCs w:val="24"/>
                <w:lang w:eastAsia="hr-HR"/>
              </w:rPr>
              <w:t>nitelje i osobe s invaliditetom</w:t>
            </w:r>
          </w:p>
        </w:tc>
      </w:tr>
      <w:tr w:rsidR="00634917" w:rsidRPr="0072757B" w14:paraId="542B89CD"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0F648" w14:textId="32180A71"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E3A9F" w14:textId="01B19FB8" w:rsidR="00634917" w:rsidRPr="00EA15F7" w:rsidRDefault="00634917" w:rsidP="00EA15F7">
            <w:pPr>
              <w:spacing w:after="0" w:line="240" w:lineRule="auto"/>
              <w:rPr>
                <w:rFonts w:eastAsia="Times New Roman" w:cs="Times New Roman"/>
                <w:szCs w:val="24"/>
                <w:lang w:eastAsia="hr-HR"/>
              </w:rPr>
            </w:pPr>
            <w:r w:rsidRPr="0072757B">
              <w:rPr>
                <w:rFonts w:eastAsia="Times New Roman" w:cs="Times New Roman"/>
                <w:szCs w:val="24"/>
                <w:lang w:eastAsia="hr-HR"/>
              </w:rPr>
              <w:t>Centar za pružanje usluga u zajednici „Savje</w:t>
            </w:r>
            <w:r w:rsidR="00EA15F7">
              <w:rPr>
                <w:rFonts w:eastAsia="Times New Roman" w:cs="Times New Roman"/>
                <w:szCs w:val="24"/>
                <w:lang w:eastAsia="hr-HR"/>
              </w:rPr>
              <w:t xml:space="preserve">tovalište Luka Ritz“ </w:t>
            </w:r>
          </w:p>
        </w:tc>
      </w:tr>
      <w:tr w:rsidR="00634917" w:rsidRPr="0072757B" w14:paraId="4016117E"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BBFAD" w14:textId="1F46EF72"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53F32" w14:textId="613C578C"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 xml:space="preserve">Kontinuirano </w:t>
            </w:r>
          </w:p>
        </w:tc>
      </w:tr>
      <w:tr w:rsidR="00634917" w:rsidRPr="0072757B" w14:paraId="04C5CF3F"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6763B" w14:textId="5D2B608C"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29A49" w14:textId="77777777" w:rsidR="00634917" w:rsidRPr="0072757B" w:rsidRDefault="00634917" w:rsidP="00EA15F7">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327293A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C4694"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Pokazatelj/i provedbe </w:t>
            </w:r>
          </w:p>
          <w:p w14:paraId="731C796C" w14:textId="77777777" w:rsidR="00634917" w:rsidRPr="0072757B" w:rsidRDefault="00634917" w:rsidP="000146AA">
            <w:pPr>
              <w:spacing w:after="0" w:line="240" w:lineRule="auto"/>
              <w:jc w:val="left"/>
              <w:rPr>
                <w:rFonts w:eastAsia="Calibri" w:cs="Times New Roman"/>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B2663" w14:textId="476CBDF8" w:rsidR="00634917" w:rsidRPr="00EA15F7" w:rsidRDefault="00EA15F7" w:rsidP="00EA15F7">
            <w:pPr>
              <w:spacing w:after="0" w:line="240" w:lineRule="auto"/>
              <w:rPr>
                <w:rFonts w:eastAsia="Times New Roman" w:cs="Times New Roman"/>
                <w:szCs w:val="24"/>
                <w:lang w:eastAsia="hr-HR"/>
              </w:rPr>
            </w:pPr>
            <w:r w:rsidRPr="00EA15F7">
              <w:rPr>
                <w:rFonts w:eastAsia="Times New Roman" w:cs="Times New Roman"/>
                <w:szCs w:val="24"/>
                <w:lang w:eastAsia="hr-HR"/>
              </w:rPr>
              <w:t>1.</w:t>
            </w:r>
            <w:r>
              <w:rPr>
                <w:rFonts w:eastAsia="Times New Roman" w:cs="Times New Roman"/>
                <w:szCs w:val="24"/>
                <w:lang w:eastAsia="hr-HR"/>
              </w:rPr>
              <w:t xml:space="preserve"> </w:t>
            </w:r>
            <w:r w:rsidR="00634917" w:rsidRPr="00EA15F7">
              <w:rPr>
                <w:rFonts w:eastAsia="Times New Roman" w:cs="Times New Roman"/>
                <w:szCs w:val="24"/>
                <w:lang w:eastAsia="hr-HR"/>
              </w:rPr>
              <w:t xml:space="preserve">Provedena pilot primjena i studija učinka barem jednog znanstveno utemeljenog programa prevencije vršnjačkog </w:t>
            </w:r>
            <w:r w:rsidR="00634917" w:rsidRPr="00EA15F7">
              <w:rPr>
                <w:rFonts w:eastAsia="Times New Roman" w:cs="Times New Roman"/>
                <w:szCs w:val="24"/>
                <w:lang w:eastAsia="hr-HR"/>
              </w:rPr>
              <w:lastRenderedPageBreak/>
              <w:t>nasilja koja ukazuje na učinkovitost programa u prevenciji vršnjačkog nasilja</w:t>
            </w:r>
          </w:p>
          <w:p w14:paraId="77AC6B12" w14:textId="63906919" w:rsidR="00634917" w:rsidRPr="00EA15F7"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2. </w:t>
            </w:r>
            <w:r w:rsidR="00634917" w:rsidRPr="00EA15F7">
              <w:rPr>
                <w:rFonts w:eastAsia="Times New Roman" w:cs="Times New Roman"/>
                <w:szCs w:val="24"/>
                <w:lang w:eastAsia="hr-HR"/>
              </w:rPr>
              <w:t>Broj škola uključenih u pilot primjenu</w:t>
            </w:r>
          </w:p>
          <w:p w14:paraId="2C9479D7" w14:textId="5B9B0B78" w:rsidR="00634917" w:rsidRPr="00EA15F7"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3. </w:t>
            </w:r>
            <w:r w:rsidR="00634917" w:rsidRPr="00EA15F7">
              <w:rPr>
                <w:rFonts w:eastAsia="Times New Roman" w:cs="Times New Roman"/>
                <w:szCs w:val="24"/>
                <w:lang w:eastAsia="hr-HR"/>
              </w:rPr>
              <w:t>Broj obuhvaćenih učenika/ca</w:t>
            </w:r>
          </w:p>
          <w:p w14:paraId="571300F3" w14:textId="13B40611" w:rsidR="00634917" w:rsidRPr="00EA15F7" w:rsidRDefault="00EA15F7" w:rsidP="00EA15F7">
            <w:pPr>
              <w:spacing w:after="0" w:line="240" w:lineRule="auto"/>
              <w:rPr>
                <w:rFonts w:eastAsia="Times New Roman" w:cs="Times New Roman"/>
                <w:szCs w:val="24"/>
                <w:lang w:eastAsia="hr-HR"/>
              </w:rPr>
            </w:pPr>
            <w:r>
              <w:rPr>
                <w:rFonts w:eastAsia="Times New Roman" w:cs="Times New Roman"/>
                <w:szCs w:val="24"/>
                <w:lang w:eastAsia="hr-HR"/>
              </w:rPr>
              <w:t xml:space="preserve">4. </w:t>
            </w:r>
            <w:r w:rsidR="00634917" w:rsidRPr="00EA15F7">
              <w:rPr>
                <w:rFonts w:eastAsia="Times New Roman" w:cs="Times New Roman"/>
                <w:szCs w:val="24"/>
                <w:lang w:eastAsia="hr-HR"/>
              </w:rPr>
              <w:t>Broj obuhvaćenih roditelja / skrbnika</w:t>
            </w:r>
          </w:p>
          <w:p w14:paraId="0F184DEF" w14:textId="71CD1D79" w:rsidR="0034474B" w:rsidRPr="0034474B" w:rsidRDefault="00EA15F7" w:rsidP="00EA15F7">
            <w:pPr>
              <w:spacing w:after="0" w:line="240" w:lineRule="auto"/>
              <w:rPr>
                <w:rFonts w:eastAsia="Calibri" w:cs="Times New Roman"/>
                <w:color w:val="000000" w:themeColor="text1"/>
                <w:szCs w:val="24"/>
                <w:lang w:eastAsia="hr-HR"/>
              </w:rPr>
            </w:pPr>
            <w:r>
              <w:rPr>
                <w:rFonts w:eastAsia="Calibri" w:cs="Times New Roman"/>
                <w:color w:val="000000" w:themeColor="text1"/>
                <w:szCs w:val="24"/>
                <w:lang w:eastAsia="hr-HR"/>
              </w:rPr>
              <w:t xml:space="preserve">5. </w:t>
            </w:r>
            <w:r w:rsidR="00634917" w:rsidRPr="00EA15F7">
              <w:rPr>
                <w:rFonts w:eastAsia="Calibri" w:cs="Times New Roman"/>
                <w:color w:val="000000" w:themeColor="text1"/>
                <w:szCs w:val="24"/>
                <w:lang w:eastAsia="hr-HR"/>
              </w:rPr>
              <w:t xml:space="preserve">Broj obuhvaćenih odgojno – obrazovnih djelatnika, učitelja, tehničkog osoblja i stručnih suradnika/ica s unaprijeđenim znanjima i vještinama </w:t>
            </w:r>
          </w:p>
        </w:tc>
      </w:tr>
      <w:tr w:rsidR="00634917" w:rsidRPr="0072757B" w14:paraId="7D9A329A"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53A50ABF" w14:textId="7CF172AA" w:rsidR="00F26A5A" w:rsidRPr="0072757B" w:rsidRDefault="00634917" w:rsidP="00987CB4">
            <w:pPr>
              <w:spacing w:after="0" w:line="240" w:lineRule="auto"/>
              <w:rPr>
                <w:rFonts w:eastAsia="Calibri" w:cs="Times New Roman"/>
                <w:b/>
                <w:szCs w:val="24"/>
                <w:lang w:eastAsia="hr-HR"/>
              </w:rPr>
            </w:pPr>
            <w:r w:rsidRPr="0072757B">
              <w:rPr>
                <w:rFonts w:eastAsia="Calibri" w:cs="Times New Roman"/>
                <w:b/>
                <w:szCs w:val="24"/>
                <w:lang w:eastAsia="hr-HR"/>
              </w:rPr>
              <w:lastRenderedPageBreak/>
              <w:t>CILJ 5. Osigurati kvalitetu usluga psihosocijalne podrške žrtvama i počiniteljima vršnjačkog nasilja </w:t>
            </w:r>
            <w:r w:rsidR="00F26A5A">
              <w:rPr>
                <w:rFonts w:eastAsia="Calibri" w:cs="Times New Roman"/>
                <w:b/>
                <w:szCs w:val="24"/>
                <w:lang w:eastAsia="hr-HR"/>
              </w:rPr>
              <w:t xml:space="preserve"> </w:t>
            </w:r>
          </w:p>
        </w:tc>
      </w:tr>
      <w:tr w:rsidR="00634917" w:rsidRPr="0072757B" w14:paraId="5D4A92BC"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1204CD74" w14:textId="40B12796" w:rsidR="00634917" w:rsidRPr="008231D6" w:rsidRDefault="00634917" w:rsidP="008231D6">
            <w:pPr>
              <w:spacing w:after="0" w:line="240" w:lineRule="auto"/>
              <w:ind w:left="22"/>
              <w:rPr>
                <w:rFonts w:eastAsia="Calibri" w:cs="Times New Roman"/>
                <w:b/>
                <w:szCs w:val="24"/>
                <w:lang w:eastAsia="hr-HR"/>
              </w:rPr>
            </w:pPr>
            <w:r w:rsidRPr="0072757B">
              <w:rPr>
                <w:rFonts w:eastAsia="Calibri" w:cs="Times New Roman"/>
                <w:b/>
                <w:szCs w:val="24"/>
                <w:lang w:eastAsia="hr-HR"/>
              </w:rPr>
              <w:t xml:space="preserve">MJERA 5.1. </w:t>
            </w:r>
            <w:r w:rsidRPr="006E6E78">
              <w:rPr>
                <w:rFonts w:eastAsia="Calibri" w:cs="Times New Roman"/>
                <w:b/>
                <w:szCs w:val="24"/>
                <w:lang w:eastAsia="hr-HR"/>
              </w:rPr>
              <w:t xml:space="preserve">Izrada </w:t>
            </w:r>
            <w:r w:rsidR="0049458E">
              <w:rPr>
                <w:rFonts w:eastAsia="Calibri" w:cs="Times New Roman"/>
                <w:b/>
                <w:szCs w:val="24"/>
                <w:lang w:eastAsia="hr-HR"/>
              </w:rPr>
              <w:t>baze</w:t>
            </w:r>
            <w:r w:rsidRPr="006E6E78">
              <w:rPr>
                <w:rFonts w:eastAsia="Calibri" w:cs="Times New Roman"/>
                <w:b/>
                <w:szCs w:val="24"/>
                <w:lang w:eastAsia="hr-HR"/>
              </w:rPr>
              <w:t xml:space="preserve"> </w:t>
            </w:r>
            <w:r w:rsidRPr="0072757B">
              <w:rPr>
                <w:rFonts w:eastAsia="Calibri" w:cs="Times New Roman"/>
                <w:b/>
                <w:szCs w:val="24"/>
                <w:lang w:eastAsia="hr-HR"/>
              </w:rPr>
              <w:t>postojećih usluga psihosocijalne podrške žrtvama i počiniteljima vršnjačkog nas</w:t>
            </w:r>
            <w:r w:rsidR="008231D6">
              <w:rPr>
                <w:rFonts w:eastAsia="Calibri" w:cs="Times New Roman"/>
                <w:b/>
                <w:szCs w:val="24"/>
                <w:lang w:eastAsia="hr-HR"/>
              </w:rPr>
              <w:t xml:space="preserve">ilja na području Grada Zagreba </w:t>
            </w:r>
          </w:p>
        </w:tc>
      </w:tr>
      <w:tr w:rsidR="00634917" w:rsidRPr="0072757B" w14:paraId="752724AB" w14:textId="77777777" w:rsidTr="0034474B">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BECEA" w14:textId="29F961AC"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Aktivnost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CAFD7" w14:textId="464B545F" w:rsidR="00634917" w:rsidRPr="00EA15F7" w:rsidRDefault="00EA15F7" w:rsidP="001537E5">
            <w:pPr>
              <w:spacing w:after="0" w:line="240" w:lineRule="auto"/>
              <w:rPr>
                <w:rFonts w:eastAsia="Calibri" w:cs="Times New Roman"/>
                <w:szCs w:val="24"/>
                <w:lang w:eastAsia="hr-HR"/>
              </w:rPr>
            </w:pPr>
            <w:r w:rsidRPr="00EA15F7">
              <w:rPr>
                <w:rFonts w:eastAsia="Calibri" w:cs="Times New Roman"/>
                <w:szCs w:val="24"/>
                <w:lang w:eastAsia="hr-HR"/>
              </w:rPr>
              <w:t>1.</w:t>
            </w:r>
            <w:r>
              <w:rPr>
                <w:rFonts w:eastAsia="Calibri" w:cs="Times New Roman"/>
                <w:szCs w:val="24"/>
                <w:lang w:eastAsia="hr-HR"/>
              </w:rPr>
              <w:t xml:space="preserve"> </w:t>
            </w:r>
            <w:r w:rsidR="00634917" w:rsidRPr="00EA15F7">
              <w:rPr>
                <w:rFonts w:eastAsia="Calibri" w:cs="Times New Roman"/>
                <w:szCs w:val="24"/>
                <w:lang w:eastAsia="hr-HR"/>
              </w:rPr>
              <w:t xml:space="preserve">Prikupljanje i analiza podataka o dostupnim uslugama psihosocijalne podrške žrtvama i počiniteljima vršnjačkog nasilja na području Grada Zagreba </w:t>
            </w:r>
          </w:p>
          <w:p w14:paraId="28E294FD" w14:textId="1B97EFCF" w:rsidR="00634917" w:rsidRPr="006E6E78" w:rsidRDefault="00EA15F7" w:rsidP="001537E5">
            <w:pPr>
              <w:spacing w:after="0" w:line="240" w:lineRule="auto"/>
              <w:contextualSpacing/>
              <w:rPr>
                <w:rFonts w:eastAsia="Calibri" w:cs="Times New Roman"/>
                <w:szCs w:val="24"/>
                <w:lang w:eastAsia="hr-HR"/>
              </w:rPr>
            </w:pPr>
            <w:r>
              <w:rPr>
                <w:rFonts w:eastAsia="Calibri" w:cs="Times New Roman"/>
                <w:szCs w:val="24"/>
                <w:lang w:eastAsia="hr-HR"/>
              </w:rPr>
              <w:t xml:space="preserve">2. </w:t>
            </w:r>
            <w:r w:rsidR="00634917" w:rsidRPr="006E6E78">
              <w:rPr>
                <w:rFonts w:eastAsia="Calibri" w:cs="Times New Roman"/>
                <w:szCs w:val="24"/>
                <w:lang w:eastAsia="hr-HR"/>
              </w:rPr>
              <w:t xml:space="preserve">Izrada </w:t>
            </w:r>
            <w:r w:rsidR="0049458E">
              <w:rPr>
                <w:rFonts w:eastAsia="Calibri" w:cs="Times New Roman"/>
                <w:szCs w:val="24"/>
                <w:lang w:eastAsia="hr-HR"/>
              </w:rPr>
              <w:t>baze</w:t>
            </w:r>
            <w:r w:rsidR="00634917" w:rsidRPr="006E6E78">
              <w:rPr>
                <w:rFonts w:eastAsia="Calibri" w:cs="Times New Roman"/>
                <w:szCs w:val="24"/>
                <w:lang w:eastAsia="hr-HR"/>
              </w:rPr>
              <w:t xml:space="preserve"> postojećih usluga psihosocijalne podrške žrtvama i počiniteljima vršnjačkog nasilja na području Grada Zagreba</w:t>
            </w:r>
          </w:p>
          <w:p w14:paraId="177A6523" w14:textId="52A1701C" w:rsidR="00634917" w:rsidRPr="0072757B" w:rsidRDefault="00EA15F7" w:rsidP="001537E5">
            <w:pPr>
              <w:spacing w:after="0" w:line="240" w:lineRule="auto"/>
              <w:contextualSpacing/>
              <w:rPr>
                <w:rFonts w:eastAsia="Calibri" w:cs="Times New Roman"/>
                <w:szCs w:val="24"/>
                <w:lang w:eastAsia="hr-HR"/>
              </w:rPr>
            </w:pPr>
            <w:r>
              <w:rPr>
                <w:rFonts w:eastAsia="Calibri" w:cs="Times New Roman"/>
                <w:szCs w:val="24"/>
                <w:lang w:eastAsia="hr-HR"/>
              </w:rPr>
              <w:t xml:space="preserve">3. </w:t>
            </w:r>
            <w:r w:rsidR="00634917" w:rsidRPr="006E6E78">
              <w:rPr>
                <w:rFonts w:eastAsia="Calibri" w:cs="Times New Roman"/>
                <w:szCs w:val="24"/>
                <w:lang w:eastAsia="hr-HR"/>
              </w:rPr>
              <w:t xml:space="preserve">Objava </w:t>
            </w:r>
            <w:r w:rsidR="0049458E">
              <w:rPr>
                <w:rFonts w:eastAsia="Calibri" w:cs="Times New Roman"/>
                <w:szCs w:val="24"/>
                <w:lang w:eastAsia="hr-HR"/>
              </w:rPr>
              <w:t>baze</w:t>
            </w:r>
            <w:r w:rsidR="00634917" w:rsidRPr="006E6E78">
              <w:rPr>
                <w:rFonts w:eastAsia="Calibri" w:cs="Times New Roman"/>
                <w:szCs w:val="24"/>
                <w:lang w:eastAsia="hr-HR"/>
              </w:rPr>
              <w:t xml:space="preserve"> </w:t>
            </w:r>
            <w:r w:rsidR="00634917" w:rsidRPr="0072757B">
              <w:rPr>
                <w:rFonts w:eastAsia="Calibri" w:cs="Times New Roman"/>
                <w:szCs w:val="24"/>
                <w:lang w:eastAsia="hr-HR"/>
              </w:rPr>
              <w:t>postojećih usluga psihosocijalne podrške žrtvama i počiniteljima vršnjačkog nasilja na području Grada Zagreba na mrežnim stranicama Grada Zagreba</w:t>
            </w:r>
          </w:p>
          <w:p w14:paraId="406EC923" w14:textId="78BE415D" w:rsidR="00634917" w:rsidRPr="0072757B" w:rsidRDefault="00EA15F7" w:rsidP="001537E5">
            <w:pPr>
              <w:spacing w:after="0" w:line="240" w:lineRule="auto"/>
              <w:contextualSpacing/>
              <w:rPr>
                <w:rFonts w:eastAsia="Calibri" w:cs="Times New Roman"/>
                <w:szCs w:val="24"/>
                <w:lang w:eastAsia="hr-HR"/>
              </w:rPr>
            </w:pPr>
            <w:r>
              <w:rPr>
                <w:rFonts w:eastAsia="Calibri" w:cs="Times New Roman"/>
                <w:szCs w:val="24"/>
                <w:lang w:eastAsia="hr-HR"/>
              </w:rPr>
              <w:t xml:space="preserve">4. </w:t>
            </w:r>
            <w:r w:rsidR="00634917" w:rsidRPr="0072757B">
              <w:rPr>
                <w:rFonts w:eastAsia="Calibri" w:cs="Times New Roman"/>
                <w:szCs w:val="24"/>
                <w:lang w:eastAsia="hr-HR"/>
              </w:rPr>
              <w:t>Izrada brošure o postojećim uslugama psihosocijalne podrške žrtvama i počiniteljima vršnjačkog na</w:t>
            </w:r>
            <w:r>
              <w:rPr>
                <w:rFonts w:eastAsia="Calibri" w:cs="Times New Roman"/>
                <w:szCs w:val="24"/>
                <w:lang w:eastAsia="hr-HR"/>
              </w:rPr>
              <w:t>silja na području Grada Zagreba</w:t>
            </w:r>
          </w:p>
        </w:tc>
      </w:tr>
      <w:tr w:rsidR="00634917" w:rsidRPr="0072757B" w14:paraId="28AF6C1F"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FE30D" w14:textId="67767BBD"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B63CC" w14:textId="77777777" w:rsidR="0049458E" w:rsidRDefault="0049458E" w:rsidP="00E57817">
            <w:pPr>
              <w:spacing w:after="0" w:line="240" w:lineRule="auto"/>
              <w:rPr>
                <w:rFonts w:eastAsia="Calibri" w:cs="Times New Roman"/>
                <w:szCs w:val="24"/>
                <w:lang w:eastAsia="hr-HR"/>
              </w:rPr>
            </w:pPr>
            <w:r w:rsidRPr="0072757B">
              <w:rPr>
                <w:rFonts w:eastAsia="Calibri" w:cs="Times New Roman"/>
                <w:szCs w:val="24"/>
                <w:lang w:eastAsia="hr-HR"/>
              </w:rPr>
              <w:t xml:space="preserve">Gradski ured za socijalnu zaštitu, zdravstvo, branitelje i osobe s invaliditetom </w:t>
            </w:r>
          </w:p>
          <w:p w14:paraId="0C580B1F" w14:textId="147C12CD" w:rsidR="00634917" w:rsidRPr="0072757B" w:rsidRDefault="0049458E" w:rsidP="00E57817">
            <w:pPr>
              <w:spacing w:after="0" w:line="240" w:lineRule="auto"/>
              <w:rPr>
                <w:rFonts w:eastAsia="Calibri" w:cs="Times New Roman"/>
                <w:szCs w:val="24"/>
                <w:lang w:eastAsia="hr-HR"/>
              </w:rPr>
            </w:pPr>
            <w:r>
              <w:rPr>
                <w:rFonts w:eastAsia="Calibri" w:cs="Times New Roman"/>
                <w:szCs w:val="24"/>
                <w:lang w:eastAsia="hr-HR"/>
              </w:rPr>
              <w:t xml:space="preserve">Gradski ured za obrazovanje, sport i mlade </w:t>
            </w:r>
          </w:p>
        </w:tc>
      </w:tr>
      <w:tr w:rsidR="00634917" w:rsidRPr="0072757B" w14:paraId="77963C93"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206BA" w14:textId="4EA938AC"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2EC24" w14:textId="77777777" w:rsidR="0049458E" w:rsidRDefault="0049458E" w:rsidP="00E57817">
            <w:pPr>
              <w:spacing w:after="0" w:line="240" w:lineRule="auto"/>
              <w:rPr>
                <w:rFonts w:eastAsia="Calibri" w:cs="Times New Roman"/>
                <w:szCs w:val="24"/>
                <w:lang w:eastAsia="hr-HR"/>
              </w:rPr>
            </w:pPr>
            <w:r w:rsidRPr="006E6E78">
              <w:rPr>
                <w:rFonts w:eastAsia="Calibri" w:cs="Times New Roman"/>
                <w:szCs w:val="24"/>
                <w:lang w:eastAsia="hr-HR"/>
              </w:rPr>
              <w:t>Centar za pružanje usluga u zajednici „Savjetovalište Luka Ritz“</w:t>
            </w:r>
          </w:p>
          <w:p w14:paraId="3369A972" w14:textId="76E9FFB0" w:rsidR="00634917" w:rsidRPr="0072757B" w:rsidRDefault="00634917" w:rsidP="00E57817">
            <w:pPr>
              <w:spacing w:after="0" w:line="240" w:lineRule="auto"/>
              <w:rPr>
                <w:rFonts w:eastAsia="Calibri" w:cs="Times New Roman"/>
                <w:szCs w:val="24"/>
                <w:lang w:eastAsia="hr-HR"/>
              </w:rPr>
            </w:pPr>
            <w:r w:rsidRPr="0072757B">
              <w:rPr>
                <w:rFonts w:eastAsia="Calibri" w:cs="Times New Roman"/>
                <w:szCs w:val="24"/>
                <w:lang w:eastAsia="hr-HR"/>
              </w:rPr>
              <w:t>Povjerenstvo za izradu Akcijskog plana za prevenciju vršnjačkog nasilja od 2024. do 202</w:t>
            </w:r>
            <w:r w:rsidR="00DC0B17">
              <w:rPr>
                <w:rFonts w:eastAsia="Calibri" w:cs="Times New Roman"/>
                <w:szCs w:val="24"/>
                <w:lang w:eastAsia="hr-HR"/>
              </w:rPr>
              <w:t>6</w:t>
            </w:r>
            <w:r w:rsidRPr="0072757B">
              <w:rPr>
                <w:rFonts w:eastAsia="Calibri" w:cs="Times New Roman"/>
                <w:szCs w:val="24"/>
                <w:lang w:eastAsia="hr-HR"/>
              </w:rPr>
              <w:t>.</w:t>
            </w:r>
            <w:r w:rsidR="00F8798C">
              <w:rPr>
                <w:rFonts w:eastAsia="Calibri" w:cs="Times New Roman"/>
                <w:szCs w:val="24"/>
                <w:lang w:eastAsia="hr-HR"/>
              </w:rPr>
              <w:t xml:space="preserve"> </w:t>
            </w:r>
          </w:p>
        </w:tc>
      </w:tr>
      <w:tr w:rsidR="00634917" w:rsidRPr="0072757B" w14:paraId="003837DB"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B9C" w14:textId="5D586299"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5688A" w14:textId="433899A7" w:rsidR="00634917" w:rsidRPr="0056658C" w:rsidRDefault="001537E5" w:rsidP="001537E5">
            <w:pPr>
              <w:spacing w:after="0" w:line="240" w:lineRule="auto"/>
              <w:contextualSpacing/>
              <w:jc w:val="left"/>
              <w:rPr>
                <w:rFonts w:eastAsia="Calibri" w:cs="Times New Roman"/>
                <w:szCs w:val="24"/>
                <w:lang w:eastAsia="hr-HR"/>
              </w:rPr>
            </w:pPr>
            <w:r>
              <w:rPr>
                <w:rFonts w:eastAsia="Calibri" w:cs="Times New Roman"/>
                <w:szCs w:val="24"/>
                <w:lang w:eastAsia="hr-HR"/>
              </w:rPr>
              <w:t xml:space="preserve">1. </w:t>
            </w:r>
            <w:r w:rsidR="00634917" w:rsidRPr="0056658C">
              <w:rPr>
                <w:rFonts w:eastAsia="Calibri" w:cs="Times New Roman"/>
                <w:szCs w:val="24"/>
                <w:lang w:eastAsia="hr-HR"/>
              </w:rPr>
              <w:t>3. Kvartal 2024.</w:t>
            </w:r>
          </w:p>
          <w:p w14:paraId="2C9839F2" w14:textId="395976AF" w:rsidR="00634917" w:rsidRPr="0056658C" w:rsidRDefault="001537E5" w:rsidP="001537E5">
            <w:pPr>
              <w:spacing w:after="0" w:line="240" w:lineRule="auto"/>
              <w:contextualSpacing/>
              <w:jc w:val="left"/>
              <w:rPr>
                <w:rFonts w:eastAsia="Calibri" w:cs="Times New Roman"/>
                <w:szCs w:val="24"/>
                <w:lang w:eastAsia="hr-HR"/>
              </w:rPr>
            </w:pPr>
            <w:r>
              <w:rPr>
                <w:rFonts w:eastAsia="Calibri" w:cs="Times New Roman"/>
                <w:szCs w:val="24"/>
                <w:lang w:eastAsia="hr-HR"/>
              </w:rPr>
              <w:t xml:space="preserve">2. </w:t>
            </w:r>
            <w:r w:rsidR="00634917" w:rsidRPr="0056658C">
              <w:rPr>
                <w:rFonts w:eastAsia="Calibri" w:cs="Times New Roman"/>
                <w:szCs w:val="24"/>
                <w:lang w:eastAsia="hr-HR"/>
              </w:rPr>
              <w:t>4. Kvartal 2024.</w:t>
            </w:r>
          </w:p>
          <w:p w14:paraId="66F3BB26" w14:textId="2FE22A2C" w:rsidR="00634917" w:rsidRPr="0056658C" w:rsidRDefault="001537E5" w:rsidP="001537E5">
            <w:pPr>
              <w:spacing w:after="0" w:line="240" w:lineRule="auto"/>
              <w:contextualSpacing/>
              <w:jc w:val="left"/>
              <w:rPr>
                <w:rFonts w:eastAsia="Calibri" w:cs="Times New Roman"/>
                <w:szCs w:val="24"/>
                <w:lang w:eastAsia="hr-HR"/>
              </w:rPr>
            </w:pPr>
            <w:r>
              <w:rPr>
                <w:rFonts w:eastAsia="Calibri" w:cs="Times New Roman"/>
                <w:szCs w:val="24"/>
                <w:lang w:eastAsia="hr-HR"/>
              </w:rPr>
              <w:t xml:space="preserve">3. </w:t>
            </w:r>
            <w:r w:rsidR="00634917" w:rsidRPr="0056658C">
              <w:rPr>
                <w:rFonts w:eastAsia="Calibri" w:cs="Times New Roman"/>
                <w:szCs w:val="24"/>
                <w:lang w:eastAsia="hr-HR"/>
              </w:rPr>
              <w:t>4. kvartal 2024.</w:t>
            </w:r>
          </w:p>
          <w:p w14:paraId="2F5F9086" w14:textId="1F0D9CCC" w:rsidR="00634917" w:rsidRPr="0072757B" w:rsidRDefault="001537E5" w:rsidP="001537E5">
            <w:pPr>
              <w:spacing w:after="0" w:line="240" w:lineRule="auto"/>
              <w:contextualSpacing/>
              <w:jc w:val="left"/>
              <w:rPr>
                <w:rFonts w:eastAsia="Calibri" w:cs="Times New Roman"/>
                <w:szCs w:val="24"/>
                <w:lang w:eastAsia="hr-HR"/>
              </w:rPr>
            </w:pPr>
            <w:r>
              <w:rPr>
                <w:rFonts w:eastAsia="Calibri" w:cs="Times New Roman"/>
                <w:szCs w:val="24"/>
                <w:lang w:eastAsia="hr-HR"/>
              </w:rPr>
              <w:t xml:space="preserve">4. </w:t>
            </w:r>
            <w:r w:rsidR="00634917" w:rsidRPr="0056658C">
              <w:rPr>
                <w:rFonts w:eastAsia="Calibri" w:cs="Times New Roman"/>
                <w:szCs w:val="24"/>
                <w:lang w:eastAsia="hr-HR"/>
              </w:rPr>
              <w:t>1. kvartal 2025.</w:t>
            </w:r>
          </w:p>
        </w:tc>
      </w:tr>
      <w:tr w:rsidR="00634917" w:rsidRPr="0072757B" w14:paraId="2EC387AC"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60408" w14:textId="1647703F" w:rsidR="00634917" w:rsidRPr="0072757B" w:rsidRDefault="00634917" w:rsidP="000146AA">
            <w:pPr>
              <w:spacing w:after="0" w:line="240" w:lineRule="auto"/>
              <w:jc w:val="left"/>
              <w:rPr>
                <w:rFonts w:eastAsia="Calibri" w:cs="Times New Roman"/>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58887" w14:textId="77777777" w:rsidR="00634917" w:rsidRPr="0072757B" w:rsidRDefault="00634917" w:rsidP="001537E5">
            <w:pPr>
              <w:spacing w:after="0" w:line="240" w:lineRule="auto"/>
              <w:jc w:val="left"/>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21BB153A"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8A927" w14:textId="77777777"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Pokazatelj/i provedbe </w:t>
            </w:r>
          </w:p>
          <w:p w14:paraId="7EBE0492" w14:textId="77777777" w:rsidR="00634917" w:rsidRPr="0072757B" w:rsidRDefault="00634917" w:rsidP="000146AA">
            <w:pPr>
              <w:spacing w:after="0" w:line="240" w:lineRule="auto"/>
              <w:jc w:val="left"/>
              <w:rPr>
                <w:rFonts w:eastAsia="Calibri" w:cs="Times New Roman"/>
                <w:b/>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25936" w14:textId="745E2DBB" w:rsidR="00634917" w:rsidRPr="001537E5" w:rsidRDefault="001537E5" w:rsidP="001537E5">
            <w:pPr>
              <w:spacing w:after="0" w:line="240" w:lineRule="auto"/>
              <w:rPr>
                <w:rFonts w:eastAsia="Calibri" w:cs="Times New Roman"/>
                <w:szCs w:val="24"/>
                <w:lang w:eastAsia="hr-HR"/>
              </w:rPr>
            </w:pPr>
            <w:r w:rsidRPr="001537E5">
              <w:rPr>
                <w:rFonts w:eastAsia="Calibri" w:cs="Times New Roman"/>
                <w:szCs w:val="24"/>
                <w:lang w:eastAsia="hr-HR"/>
              </w:rPr>
              <w:t>1.</w:t>
            </w:r>
            <w:r>
              <w:rPr>
                <w:rFonts w:eastAsia="Calibri" w:cs="Times New Roman"/>
                <w:szCs w:val="24"/>
                <w:lang w:eastAsia="hr-HR"/>
              </w:rPr>
              <w:t xml:space="preserve"> </w:t>
            </w:r>
            <w:r w:rsidR="00634917" w:rsidRPr="001537E5">
              <w:rPr>
                <w:rFonts w:eastAsia="Calibri" w:cs="Times New Roman"/>
                <w:szCs w:val="24"/>
                <w:lang w:eastAsia="hr-HR"/>
              </w:rPr>
              <w:t>Izvršena analiza podataka o dostupnim uslugama psihosocijalne podrške žrtvama i počiniteljima vršnjačkog nasilja na području Grada Zagreba</w:t>
            </w:r>
          </w:p>
          <w:p w14:paraId="6CE55657" w14:textId="51A8EBF6" w:rsidR="00634917" w:rsidRPr="0072757B" w:rsidRDefault="001537E5" w:rsidP="001537E5">
            <w:pPr>
              <w:spacing w:after="0" w:line="240" w:lineRule="auto"/>
              <w:contextualSpacing/>
              <w:rPr>
                <w:rFonts w:eastAsia="Calibri" w:cs="Times New Roman"/>
                <w:szCs w:val="24"/>
                <w:lang w:eastAsia="hr-HR"/>
              </w:rPr>
            </w:pPr>
            <w:r>
              <w:rPr>
                <w:rFonts w:eastAsia="Calibri" w:cs="Times New Roman"/>
                <w:szCs w:val="24"/>
                <w:lang w:eastAsia="hr-HR"/>
              </w:rPr>
              <w:t xml:space="preserve">2. </w:t>
            </w:r>
            <w:r w:rsidR="00634917" w:rsidRPr="0072757B">
              <w:rPr>
                <w:rFonts w:eastAsia="Calibri" w:cs="Times New Roman"/>
                <w:szCs w:val="24"/>
                <w:lang w:eastAsia="hr-HR"/>
              </w:rPr>
              <w:t xml:space="preserve">Izrađena baza postojećih usluga psihosocijalne podrške žrtvama i počiniteljima vršnjačkog nasilja na području Grada Zagreba </w:t>
            </w:r>
          </w:p>
          <w:p w14:paraId="352E2CC2" w14:textId="4B1154B2" w:rsidR="00634917" w:rsidRPr="0072757B" w:rsidRDefault="001537E5" w:rsidP="001537E5">
            <w:pPr>
              <w:spacing w:after="0" w:line="240" w:lineRule="auto"/>
              <w:contextualSpacing/>
              <w:rPr>
                <w:rFonts w:eastAsia="Calibri" w:cs="Times New Roman"/>
                <w:szCs w:val="24"/>
                <w:lang w:eastAsia="hr-HR"/>
              </w:rPr>
            </w:pPr>
            <w:r>
              <w:rPr>
                <w:rFonts w:eastAsia="Calibri" w:cs="Times New Roman"/>
                <w:szCs w:val="24"/>
                <w:lang w:eastAsia="hr-HR"/>
              </w:rPr>
              <w:t xml:space="preserve">3. </w:t>
            </w:r>
            <w:r w:rsidR="00634917" w:rsidRPr="0072757B">
              <w:rPr>
                <w:rFonts w:eastAsia="Calibri" w:cs="Times New Roman"/>
                <w:szCs w:val="24"/>
                <w:lang w:eastAsia="hr-HR"/>
              </w:rPr>
              <w:t>Baza postojećih usluga psihosocijalne podrške žrtvama i počiniteljima vršnjačkog nasilja na području Grada Zagreba objavljena na mrežnim stranicama Grada Zagreba</w:t>
            </w:r>
          </w:p>
          <w:p w14:paraId="539CD2B0" w14:textId="77777777" w:rsidR="00634917" w:rsidRDefault="001537E5" w:rsidP="001537E5">
            <w:pPr>
              <w:spacing w:after="0" w:line="240" w:lineRule="auto"/>
              <w:contextualSpacing/>
              <w:rPr>
                <w:rFonts w:eastAsia="Calibri" w:cs="Times New Roman"/>
                <w:szCs w:val="24"/>
                <w:lang w:eastAsia="hr-HR"/>
              </w:rPr>
            </w:pPr>
            <w:r>
              <w:rPr>
                <w:rFonts w:eastAsia="Calibri" w:cs="Times New Roman"/>
                <w:szCs w:val="24"/>
                <w:lang w:eastAsia="hr-HR"/>
              </w:rPr>
              <w:t xml:space="preserve">4. </w:t>
            </w:r>
            <w:r w:rsidR="00634917" w:rsidRPr="0072757B">
              <w:rPr>
                <w:rFonts w:eastAsia="Calibri" w:cs="Times New Roman"/>
                <w:szCs w:val="24"/>
                <w:lang w:eastAsia="hr-HR"/>
              </w:rPr>
              <w:t>Izrađena i tiskana brošura o postojećim uslugama psihosocijalne podrške žrtvama i počiniteljima vršnjačkog nasilja na području Grada Zagreba</w:t>
            </w:r>
          </w:p>
          <w:p w14:paraId="5F5A2E9D" w14:textId="6405F535" w:rsidR="00FF6DD9" w:rsidRPr="0072757B" w:rsidRDefault="00FF6DD9" w:rsidP="001537E5">
            <w:pPr>
              <w:spacing w:after="0" w:line="240" w:lineRule="auto"/>
              <w:contextualSpacing/>
              <w:rPr>
                <w:rFonts w:eastAsia="Calibri" w:cs="Times New Roman"/>
                <w:szCs w:val="24"/>
                <w:lang w:eastAsia="hr-HR"/>
              </w:rPr>
            </w:pPr>
          </w:p>
        </w:tc>
      </w:tr>
      <w:tr w:rsidR="00634917" w:rsidRPr="0072757B" w14:paraId="3AC4C984"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50CA48D" w14:textId="77777777" w:rsidR="00634917" w:rsidRDefault="00634917" w:rsidP="0034474B">
            <w:pPr>
              <w:pStyle w:val="NoSpacing"/>
              <w:jc w:val="both"/>
              <w:rPr>
                <w:rFonts w:eastAsia="Calibri"/>
                <w:b/>
              </w:rPr>
            </w:pPr>
            <w:r w:rsidRPr="0034474B">
              <w:rPr>
                <w:rFonts w:eastAsia="Calibri"/>
                <w:b/>
              </w:rPr>
              <w:lastRenderedPageBreak/>
              <w:t>MJERA 5.2. Edukacija i stručno usavršavanje pružatelja usluga psihosocijalne podrške žrtvama i počiniteljima vršnjačkog nas</w:t>
            </w:r>
            <w:r w:rsidR="008231D6" w:rsidRPr="0034474B">
              <w:rPr>
                <w:rFonts w:eastAsia="Calibri"/>
                <w:b/>
              </w:rPr>
              <w:t xml:space="preserve">ilja na području Grada Zagreba </w:t>
            </w:r>
          </w:p>
          <w:p w14:paraId="68AFC927" w14:textId="6A84D5D8" w:rsidR="00FF6DD9" w:rsidRPr="0034474B" w:rsidRDefault="00FF6DD9" w:rsidP="0034474B">
            <w:pPr>
              <w:pStyle w:val="NoSpacing"/>
              <w:jc w:val="both"/>
              <w:rPr>
                <w:rFonts w:eastAsia="Calibri"/>
                <w:b/>
              </w:rPr>
            </w:pPr>
          </w:p>
        </w:tc>
      </w:tr>
      <w:tr w:rsidR="00634917" w:rsidRPr="0072757B" w14:paraId="7BE567BE"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2E270" w14:textId="5A97A06C"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 xml:space="preserve">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F5179" w14:textId="0695D0F4" w:rsidR="00634917" w:rsidRPr="0072757B" w:rsidRDefault="00634917" w:rsidP="001537E5">
            <w:pPr>
              <w:spacing w:after="0" w:line="240" w:lineRule="auto"/>
              <w:rPr>
                <w:rFonts w:eastAsia="Calibri" w:cs="Times New Roman"/>
                <w:szCs w:val="24"/>
                <w:lang w:eastAsia="hr-HR"/>
              </w:rPr>
            </w:pPr>
            <w:r w:rsidRPr="0072757B">
              <w:rPr>
                <w:rFonts w:eastAsia="Calibri" w:cs="Times New Roman"/>
                <w:szCs w:val="24"/>
                <w:lang w:eastAsia="hr-HR"/>
              </w:rPr>
              <w:t>Provedba edukacija i stručnih usavršavanja za pružatelje usluga psihosocijalne podrške žrtvama i počiniteljima vršnjačkog nasilja na području Grada Zagreba</w:t>
            </w:r>
          </w:p>
        </w:tc>
      </w:tr>
      <w:tr w:rsidR="00634917" w:rsidRPr="0072757B" w14:paraId="463D4537"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CA694" w14:textId="2DF9471F"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D2A14" w14:textId="0805099B" w:rsidR="00634917" w:rsidRPr="006E6E78" w:rsidRDefault="00634917" w:rsidP="001537E5">
            <w:pPr>
              <w:spacing w:after="0" w:line="240" w:lineRule="auto"/>
              <w:rPr>
                <w:rFonts w:eastAsia="Calibri" w:cs="Times New Roman"/>
                <w:szCs w:val="24"/>
                <w:lang w:eastAsia="hr-HR"/>
              </w:rPr>
            </w:pPr>
            <w:r w:rsidRPr="006E6E78">
              <w:rPr>
                <w:rFonts w:eastAsia="Calibri" w:cs="Times New Roman"/>
                <w:szCs w:val="24"/>
                <w:lang w:eastAsia="hr-HR"/>
              </w:rPr>
              <w:t>Centar za pružanje usluga u zajednici „Savjetovalište Luka Ritz“</w:t>
            </w:r>
          </w:p>
          <w:p w14:paraId="71398201" w14:textId="1D40231B" w:rsidR="00634917" w:rsidRPr="0072757B" w:rsidRDefault="00634917" w:rsidP="001537E5">
            <w:pPr>
              <w:spacing w:after="0" w:line="240" w:lineRule="auto"/>
              <w:rPr>
                <w:rFonts w:eastAsia="Calibri" w:cs="Times New Roman"/>
                <w:szCs w:val="24"/>
                <w:lang w:eastAsia="hr-HR"/>
              </w:rPr>
            </w:pPr>
            <w:r w:rsidRPr="006E6E78">
              <w:rPr>
                <w:rFonts w:eastAsia="Calibri" w:cs="Times New Roman"/>
                <w:szCs w:val="24"/>
                <w:lang w:eastAsia="hr-HR"/>
              </w:rPr>
              <w:t>Poliklinika za zaštitu djece i mladih Grada Zagreba</w:t>
            </w:r>
          </w:p>
        </w:tc>
      </w:tr>
      <w:tr w:rsidR="00634917" w:rsidRPr="0072757B" w14:paraId="30300AE0"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0315E" w14:textId="407E0BB2"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2E034" w14:textId="77777777" w:rsidR="00634917" w:rsidRPr="0072757B" w:rsidRDefault="00634917" w:rsidP="001537E5">
            <w:pPr>
              <w:spacing w:after="0" w:line="240" w:lineRule="auto"/>
              <w:rPr>
                <w:rFonts w:eastAsia="Calibri" w:cs="Times New Roman"/>
                <w:szCs w:val="24"/>
                <w:lang w:eastAsia="hr-HR"/>
              </w:rPr>
            </w:pPr>
            <w:r w:rsidRPr="0072757B">
              <w:rPr>
                <w:rFonts w:eastAsia="Calibri" w:cs="Times New Roman"/>
                <w:szCs w:val="24"/>
                <w:lang w:eastAsia="hr-HR"/>
              </w:rPr>
              <w:t>Gradski ured za socijalnu zaštitu, zdravstvo, branitelje i osobe s invaliditetom</w:t>
            </w:r>
          </w:p>
        </w:tc>
      </w:tr>
      <w:tr w:rsidR="00634917" w:rsidRPr="0072757B" w14:paraId="65D4649F"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93DBC" w14:textId="3F59E7D3"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Vrijeme provedbe</w:t>
            </w:r>
            <w:r w:rsidR="001923C8">
              <w:rPr>
                <w:rFonts w:eastAsia="Calibri" w:cs="Times New Roman"/>
                <w:b/>
                <w:szCs w:val="24"/>
                <w:lang w:eastAsia="hr-HR"/>
              </w:rPr>
              <w:t>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21BE2" w14:textId="21B743FA" w:rsidR="00634917" w:rsidRPr="0072757B" w:rsidRDefault="00353868" w:rsidP="001537E5">
            <w:pPr>
              <w:spacing w:after="0" w:line="240" w:lineRule="auto"/>
              <w:rPr>
                <w:rFonts w:eastAsia="Calibri" w:cs="Times New Roman"/>
                <w:szCs w:val="24"/>
                <w:lang w:eastAsia="hr-HR"/>
              </w:rPr>
            </w:pPr>
            <w:r>
              <w:rPr>
                <w:rFonts w:eastAsia="Calibri" w:cs="Times New Roman"/>
                <w:szCs w:val="24"/>
                <w:lang w:eastAsia="hr-HR"/>
              </w:rPr>
              <w:t xml:space="preserve">Kontinuirano </w:t>
            </w:r>
          </w:p>
        </w:tc>
      </w:tr>
      <w:tr w:rsidR="00634917" w:rsidRPr="0072757B" w14:paraId="58002173"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FB2C" w14:textId="459544C9"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BA970" w14:textId="77777777" w:rsidR="00634917" w:rsidRPr="0072757B" w:rsidRDefault="00634917" w:rsidP="001537E5">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4194BFCF"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01EE9" w14:textId="1D983DEF"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Pokazatelj/i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EA948" w14:textId="57BE731D" w:rsidR="00634917" w:rsidRPr="001537E5" w:rsidRDefault="001537E5" w:rsidP="00FA0D7D">
            <w:pPr>
              <w:pStyle w:val="NoSpacing"/>
              <w:jc w:val="both"/>
              <w:rPr>
                <w:rFonts w:eastAsia="Calibri"/>
              </w:rPr>
            </w:pPr>
            <w:r w:rsidRPr="001537E5">
              <w:rPr>
                <w:rFonts w:eastAsia="Calibri"/>
              </w:rPr>
              <w:t>1.</w:t>
            </w:r>
            <w:r>
              <w:rPr>
                <w:rFonts w:eastAsia="Calibri"/>
              </w:rPr>
              <w:t xml:space="preserve"> </w:t>
            </w:r>
            <w:r w:rsidR="00E808F6" w:rsidRPr="001537E5">
              <w:rPr>
                <w:rFonts w:eastAsia="Calibri"/>
              </w:rPr>
              <w:t>B</w:t>
            </w:r>
            <w:r w:rsidR="00634917" w:rsidRPr="001537E5">
              <w:rPr>
                <w:rFonts w:eastAsia="Calibri"/>
              </w:rPr>
              <w:t>roj provedenih programa edukacije</w:t>
            </w:r>
          </w:p>
          <w:p w14:paraId="50712ACA" w14:textId="582623E6" w:rsidR="00634917" w:rsidRPr="0072757B" w:rsidRDefault="00FA0D7D" w:rsidP="00FA0D7D">
            <w:pPr>
              <w:pStyle w:val="NoSpacing"/>
              <w:jc w:val="both"/>
              <w:rPr>
                <w:rFonts w:eastAsia="Calibri"/>
              </w:rPr>
            </w:pPr>
            <w:r>
              <w:rPr>
                <w:rFonts w:eastAsia="Calibri"/>
              </w:rPr>
              <w:t xml:space="preserve">2. </w:t>
            </w:r>
            <w:r w:rsidR="00E808F6">
              <w:rPr>
                <w:rFonts w:eastAsia="Calibri"/>
              </w:rPr>
              <w:t>B</w:t>
            </w:r>
            <w:r w:rsidR="00634917" w:rsidRPr="0072757B">
              <w:rPr>
                <w:rFonts w:eastAsia="Calibri"/>
              </w:rPr>
              <w:t xml:space="preserve">roj </w:t>
            </w:r>
            <w:r w:rsidR="00634917" w:rsidRPr="00CE41D7">
              <w:rPr>
                <w:rFonts w:eastAsia="Calibri"/>
              </w:rPr>
              <w:t>pružatelja usluga psihosocijalne podrške žrtvama i počiniteljima vršnjačkog nasilja na području Grada Zagreba s unaprijeđenim znanjima i vještinama</w:t>
            </w:r>
          </w:p>
          <w:p w14:paraId="698C2C84" w14:textId="52432CE9" w:rsidR="00634917" w:rsidRPr="0072757B" w:rsidRDefault="001537E5" w:rsidP="001537E5">
            <w:pPr>
              <w:spacing w:after="0" w:line="240" w:lineRule="auto"/>
              <w:contextualSpacing/>
              <w:rPr>
                <w:rFonts w:eastAsia="Calibri" w:cs="Times New Roman"/>
                <w:szCs w:val="24"/>
                <w:lang w:eastAsia="hr-HR"/>
              </w:rPr>
            </w:pPr>
            <w:r>
              <w:rPr>
                <w:rFonts w:eastAsia="Calibri" w:cs="Times New Roman"/>
                <w:szCs w:val="24"/>
                <w:lang w:eastAsia="hr-HR"/>
              </w:rPr>
              <w:t xml:space="preserve">3. </w:t>
            </w:r>
            <w:r w:rsidR="00E808F6">
              <w:rPr>
                <w:rFonts w:eastAsia="Calibri" w:cs="Times New Roman"/>
                <w:szCs w:val="24"/>
                <w:lang w:eastAsia="hr-HR"/>
              </w:rPr>
              <w:t>I</w:t>
            </w:r>
            <w:r w:rsidR="00634917" w:rsidRPr="0072757B">
              <w:rPr>
                <w:rFonts w:eastAsia="Calibri" w:cs="Times New Roman"/>
                <w:szCs w:val="24"/>
                <w:lang w:eastAsia="hr-HR"/>
              </w:rPr>
              <w:t xml:space="preserve">zrađeno izvješće evaluacije kvalitete i ishoda održanih edukacija    </w:t>
            </w:r>
          </w:p>
        </w:tc>
      </w:tr>
      <w:tr w:rsidR="00634917" w:rsidRPr="0072757B" w14:paraId="250224A0"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1176E0F0" w14:textId="77777777" w:rsidR="00634917" w:rsidRDefault="00634917" w:rsidP="008231D6">
            <w:pPr>
              <w:spacing w:after="0" w:line="240" w:lineRule="auto"/>
              <w:ind w:left="22"/>
              <w:rPr>
                <w:rFonts w:eastAsia="Calibri" w:cs="Times New Roman"/>
                <w:b/>
                <w:szCs w:val="24"/>
                <w:lang w:eastAsia="hr-HR"/>
              </w:rPr>
            </w:pPr>
            <w:r w:rsidRPr="0072757B">
              <w:rPr>
                <w:rFonts w:eastAsia="Calibri" w:cs="Times New Roman"/>
                <w:b/>
                <w:szCs w:val="24"/>
                <w:lang w:eastAsia="hr-HR"/>
              </w:rPr>
              <w:t>MJERA 5.3. Priprema stručne literature o pružanju psihosocijalne podrške žrtvama i po</w:t>
            </w:r>
            <w:r w:rsidR="008231D6">
              <w:rPr>
                <w:rFonts w:eastAsia="Calibri" w:cs="Times New Roman"/>
                <w:b/>
                <w:szCs w:val="24"/>
                <w:lang w:eastAsia="hr-HR"/>
              </w:rPr>
              <w:t>činiteljima vršnjačkog nasilja </w:t>
            </w:r>
          </w:p>
          <w:p w14:paraId="4E581A9F" w14:textId="0F0D6F63" w:rsidR="00FF6DD9" w:rsidRPr="008231D6" w:rsidRDefault="00FF6DD9" w:rsidP="008231D6">
            <w:pPr>
              <w:spacing w:after="0" w:line="240" w:lineRule="auto"/>
              <w:ind w:left="22"/>
              <w:rPr>
                <w:rFonts w:eastAsia="Calibri" w:cs="Times New Roman"/>
                <w:b/>
                <w:szCs w:val="24"/>
                <w:lang w:eastAsia="hr-HR"/>
              </w:rPr>
            </w:pPr>
          </w:p>
        </w:tc>
      </w:tr>
      <w:tr w:rsidR="00634917" w:rsidRPr="0072757B" w14:paraId="29DFD755"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A3DC2" w14:textId="4FB79D76"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39D8D" w14:textId="4604631B" w:rsidR="00634917" w:rsidRPr="0072757B" w:rsidRDefault="00634917" w:rsidP="001537E5">
            <w:pPr>
              <w:spacing w:after="0" w:line="240" w:lineRule="auto"/>
              <w:rPr>
                <w:rFonts w:eastAsia="Calibri" w:cs="Times New Roman"/>
                <w:szCs w:val="24"/>
                <w:lang w:eastAsia="hr-HR"/>
              </w:rPr>
            </w:pPr>
            <w:r w:rsidRPr="0072757B">
              <w:rPr>
                <w:rFonts w:eastAsia="Calibri" w:cs="Times New Roman"/>
                <w:szCs w:val="24"/>
                <w:lang w:eastAsia="hr-HR"/>
              </w:rPr>
              <w:t xml:space="preserve">Priprema i izrada stručnog priručnika o pružanju psihosocijalne podrške žrtvama i počiniteljima vršnjačkog nasilja namijenjene stručnjacima uključenima u rad s djecom i mladima te roditeljima </w:t>
            </w:r>
          </w:p>
        </w:tc>
      </w:tr>
      <w:tr w:rsidR="00634917" w:rsidRPr="0072757B" w14:paraId="212170AD"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29CB6" w14:textId="4FD8450F"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2C6DD" w14:textId="77777777" w:rsidR="00634917" w:rsidRPr="006E6E78" w:rsidRDefault="00634917" w:rsidP="001537E5">
            <w:pPr>
              <w:spacing w:after="0" w:line="240" w:lineRule="auto"/>
              <w:rPr>
                <w:rFonts w:eastAsia="Calibri" w:cs="Times New Roman"/>
                <w:szCs w:val="24"/>
                <w:lang w:eastAsia="hr-HR"/>
              </w:rPr>
            </w:pPr>
            <w:r w:rsidRPr="006E6E78">
              <w:rPr>
                <w:rFonts w:eastAsia="Calibri" w:cs="Times New Roman"/>
                <w:szCs w:val="24"/>
                <w:lang w:eastAsia="hr-HR"/>
              </w:rPr>
              <w:t>Centar za pružanje usluga u zajednici „Savjetovalište Luka Ritz“</w:t>
            </w:r>
          </w:p>
          <w:p w14:paraId="06C3D079" w14:textId="77777777" w:rsidR="00634917" w:rsidRPr="0072757B" w:rsidRDefault="00634917" w:rsidP="001537E5">
            <w:pPr>
              <w:spacing w:after="0" w:line="240" w:lineRule="auto"/>
              <w:rPr>
                <w:rFonts w:eastAsia="Calibri" w:cs="Times New Roman"/>
                <w:szCs w:val="24"/>
                <w:lang w:eastAsia="hr-HR"/>
              </w:rPr>
            </w:pPr>
            <w:r w:rsidRPr="006E6E78">
              <w:rPr>
                <w:rFonts w:eastAsia="Calibri" w:cs="Times New Roman"/>
                <w:szCs w:val="24"/>
                <w:lang w:eastAsia="hr-HR"/>
              </w:rPr>
              <w:t>Poliklinika za zaštitu djece i mladih Grada Zagreba</w:t>
            </w:r>
          </w:p>
        </w:tc>
      </w:tr>
      <w:tr w:rsidR="00634917" w:rsidRPr="0072757B" w14:paraId="1C27547A"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32F9F" w14:textId="40ACADD6" w:rsidR="00634917" w:rsidRPr="0072757B"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05F8D1" w14:textId="475EB1A1" w:rsidR="00634917" w:rsidRPr="0072757B" w:rsidRDefault="00634917" w:rsidP="001537E5">
            <w:pPr>
              <w:spacing w:after="0" w:line="240" w:lineRule="auto"/>
              <w:rPr>
                <w:rFonts w:eastAsia="Calibri" w:cs="Times New Roman"/>
                <w:szCs w:val="24"/>
                <w:lang w:eastAsia="hr-HR"/>
              </w:rPr>
            </w:pPr>
            <w:r w:rsidRPr="0072757B">
              <w:rPr>
                <w:rFonts w:eastAsia="Calibri" w:cs="Times New Roman"/>
                <w:szCs w:val="24"/>
                <w:lang w:eastAsia="hr-HR"/>
              </w:rPr>
              <w:t xml:space="preserve">Gradski ured za socijalnu zaštitu, zdravstvo, branitelje i osobe s invaliditetom </w:t>
            </w:r>
          </w:p>
        </w:tc>
      </w:tr>
      <w:tr w:rsidR="00634917" w:rsidRPr="0072757B" w14:paraId="694218FF"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2B361" w14:textId="0B2CC02E" w:rsidR="001147F4" w:rsidRPr="00EE3887" w:rsidRDefault="001923C8" w:rsidP="000146AA">
            <w:pPr>
              <w:spacing w:after="0" w:line="240" w:lineRule="auto"/>
              <w:jc w:val="left"/>
              <w:rPr>
                <w:rFonts w:eastAsia="Calibri" w:cs="Times New Roman"/>
                <w:b/>
                <w:szCs w:val="24"/>
                <w:lang w:eastAsia="hr-HR"/>
              </w:rPr>
            </w:pPr>
            <w:r>
              <w:rPr>
                <w:rFonts w:eastAsia="Calibri" w:cs="Times New Roman"/>
                <w:b/>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88BA4" w14:textId="77777777" w:rsidR="00634917" w:rsidRPr="00EE3887" w:rsidRDefault="00634917" w:rsidP="001537E5">
            <w:pPr>
              <w:spacing w:after="0" w:line="240" w:lineRule="auto"/>
              <w:rPr>
                <w:rFonts w:eastAsia="Calibri" w:cs="Times New Roman"/>
                <w:szCs w:val="24"/>
                <w:lang w:eastAsia="hr-HR"/>
              </w:rPr>
            </w:pPr>
            <w:r w:rsidRPr="00EE3887">
              <w:rPr>
                <w:rFonts w:eastAsia="Calibri" w:cs="Times New Roman"/>
                <w:szCs w:val="24"/>
                <w:lang w:eastAsia="hr-HR"/>
              </w:rPr>
              <w:t>3. Kvartal 2025.</w:t>
            </w:r>
          </w:p>
        </w:tc>
      </w:tr>
      <w:tr w:rsidR="00634917" w:rsidRPr="0072757B" w14:paraId="4E929016"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50892" w14:textId="13D82B6D" w:rsidR="00634917" w:rsidRPr="0072757B"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6AE1E" w14:textId="77777777" w:rsidR="00634917" w:rsidRPr="0072757B" w:rsidRDefault="00634917" w:rsidP="001537E5">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634917" w:rsidRPr="0072757B" w14:paraId="54839A4B"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E9A4D" w14:textId="67431CD7" w:rsidR="00634917" w:rsidRPr="000146AA" w:rsidRDefault="00634917"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Pokazatelj/i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806A5" w14:textId="3FF119A7" w:rsidR="00634917" w:rsidRPr="0072757B" w:rsidRDefault="00634917" w:rsidP="001537E5">
            <w:pPr>
              <w:spacing w:after="0" w:line="240" w:lineRule="auto"/>
              <w:rPr>
                <w:rFonts w:eastAsia="Calibri" w:cs="Times New Roman"/>
                <w:szCs w:val="24"/>
                <w:lang w:eastAsia="hr-HR"/>
              </w:rPr>
            </w:pPr>
            <w:r w:rsidRPr="0072757B">
              <w:rPr>
                <w:rFonts w:eastAsia="Calibri" w:cs="Times New Roman"/>
                <w:szCs w:val="24"/>
                <w:lang w:eastAsia="hr-HR"/>
              </w:rPr>
              <w:t xml:space="preserve">Izrađen stručni priručnik o pružanju psihosocijalne podrške žrtvama i počiniteljima vršnjačkog nasilja namijenjene stručnjacima uključenima u rad s djecom i mladima te roditeljima </w:t>
            </w:r>
          </w:p>
        </w:tc>
      </w:tr>
      <w:tr w:rsidR="00B6668D" w:rsidRPr="0072757B" w14:paraId="2681D828"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3977082F" w14:textId="734E505D" w:rsidR="00B6668D" w:rsidRPr="0072757B" w:rsidRDefault="00B6668D" w:rsidP="000146AA">
            <w:pPr>
              <w:spacing w:after="0" w:line="240" w:lineRule="auto"/>
              <w:jc w:val="left"/>
              <w:rPr>
                <w:rFonts w:eastAsia="Calibri" w:cs="Times New Roman"/>
                <w:b/>
                <w:szCs w:val="24"/>
                <w:lang w:eastAsia="hr-HR"/>
              </w:rPr>
            </w:pPr>
            <w:r w:rsidRPr="0072757B">
              <w:rPr>
                <w:rFonts w:eastAsia="Calibri" w:cs="Times New Roman"/>
                <w:b/>
                <w:szCs w:val="24"/>
                <w:lang w:eastAsia="hr-HR"/>
              </w:rPr>
              <w:t>CILJ 6. Senzibilizirati javnost o problemu vršnjačkog nasilja</w:t>
            </w:r>
          </w:p>
        </w:tc>
      </w:tr>
      <w:tr w:rsidR="00B6668D" w:rsidRPr="0072757B" w14:paraId="4A620A96"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ABA6846" w14:textId="77777777" w:rsidR="00B6668D" w:rsidRDefault="00B6668D" w:rsidP="0034474B">
            <w:pPr>
              <w:pStyle w:val="NoSpacing"/>
              <w:jc w:val="both"/>
              <w:rPr>
                <w:rFonts w:eastAsia="Calibri"/>
                <w:b/>
              </w:rPr>
            </w:pPr>
            <w:r w:rsidRPr="0034474B">
              <w:rPr>
                <w:rFonts w:eastAsia="Calibri"/>
                <w:b/>
              </w:rPr>
              <w:t>MJERA 6.1. Osiguranje dostupnosti informacija o mjerama i aktivnostima Akcijskog plana i programima prevencije vršnjačkog nasilja</w:t>
            </w:r>
          </w:p>
          <w:p w14:paraId="77DF3E32" w14:textId="5F444FE8" w:rsidR="00FF6DD9" w:rsidRPr="0034474B" w:rsidRDefault="00FF6DD9" w:rsidP="0034474B">
            <w:pPr>
              <w:pStyle w:val="NoSpacing"/>
              <w:jc w:val="both"/>
              <w:rPr>
                <w:rFonts w:eastAsia="Calibri"/>
                <w:b/>
              </w:rPr>
            </w:pPr>
          </w:p>
        </w:tc>
      </w:tr>
      <w:tr w:rsidR="00B6668D" w:rsidRPr="0072757B" w14:paraId="54A4C220" w14:textId="77777777" w:rsidTr="0034474B">
        <w:trPr>
          <w:gridAfter w:val="1"/>
          <w:wAfter w:w="41" w:type="dxa"/>
          <w:trHeight w:val="617"/>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F7558" w14:textId="5DDAC267" w:rsidR="00B6668D" w:rsidRPr="0072757B" w:rsidRDefault="00B6668D" w:rsidP="000146AA">
            <w:pPr>
              <w:spacing w:after="0" w:line="240" w:lineRule="auto"/>
              <w:jc w:val="left"/>
              <w:rPr>
                <w:rFonts w:eastAsia="Calibri" w:cs="Times New Roman"/>
                <w:szCs w:val="24"/>
                <w:lang w:eastAsia="hr-HR"/>
              </w:rPr>
            </w:pPr>
            <w:r w:rsidRPr="0072757B">
              <w:rPr>
                <w:rFonts w:eastAsia="Calibri" w:cs="Times New Roman"/>
                <w:b/>
                <w:szCs w:val="24"/>
                <w:lang w:eastAsia="hr-HR"/>
              </w:rPr>
              <w:t>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0D10C" w14:textId="463268C9" w:rsidR="00B6668D" w:rsidRPr="001537E5" w:rsidRDefault="001537E5" w:rsidP="00FB3DC6">
            <w:pPr>
              <w:pStyle w:val="NoSpacing"/>
              <w:jc w:val="both"/>
              <w:rPr>
                <w:rFonts w:eastAsia="Calibri"/>
              </w:rPr>
            </w:pPr>
            <w:r w:rsidRPr="001537E5">
              <w:rPr>
                <w:rFonts w:eastAsia="Calibri"/>
              </w:rPr>
              <w:t>1.</w:t>
            </w:r>
            <w:r>
              <w:rPr>
                <w:rFonts w:eastAsia="Calibri"/>
              </w:rPr>
              <w:t xml:space="preserve"> </w:t>
            </w:r>
            <w:r w:rsidR="00B6668D" w:rsidRPr="001537E5">
              <w:rPr>
                <w:rFonts w:eastAsia="Calibri"/>
              </w:rPr>
              <w:t>Objava i promocija Akcijskog plana digitalnim putem</w:t>
            </w:r>
          </w:p>
          <w:p w14:paraId="3FDE77BF" w14:textId="4F32BD97" w:rsidR="00B6668D" w:rsidRPr="0072757B" w:rsidRDefault="001537E5" w:rsidP="00FB3DC6">
            <w:pPr>
              <w:pStyle w:val="NoSpacing"/>
              <w:jc w:val="both"/>
              <w:rPr>
                <w:rFonts w:eastAsia="Calibri"/>
              </w:rPr>
            </w:pPr>
            <w:r>
              <w:rPr>
                <w:rFonts w:eastAsia="Calibri"/>
              </w:rPr>
              <w:t xml:space="preserve">2. </w:t>
            </w:r>
            <w:r w:rsidR="00B6668D" w:rsidRPr="00EE3887">
              <w:rPr>
                <w:rFonts w:eastAsia="Calibri"/>
              </w:rPr>
              <w:t xml:space="preserve">Promocija aktivnosti vezanih uz provedbu Akcijskog plana </w:t>
            </w:r>
          </w:p>
        </w:tc>
      </w:tr>
      <w:tr w:rsidR="00B6668D" w:rsidRPr="0072757B" w14:paraId="61074D87"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20B10" w14:textId="361129E2" w:rsidR="00B6668D" w:rsidRPr="003B38CE" w:rsidRDefault="00B6668D" w:rsidP="003B38CE">
            <w:pPr>
              <w:pStyle w:val="NoSpacing"/>
              <w:rPr>
                <w:rFonts w:eastAsia="Calibri"/>
                <w:b/>
              </w:rPr>
            </w:pPr>
            <w:r w:rsidRPr="003B38CE">
              <w:rPr>
                <w:rFonts w:eastAsia="Calibri"/>
                <w:b/>
              </w:rPr>
              <w:t xml:space="preserve">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0FF1A" w14:textId="46BE117A" w:rsidR="00B6668D" w:rsidRPr="0072757B" w:rsidRDefault="00B6668D" w:rsidP="003B38CE">
            <w:pPr>
              <w:pStyle w:val="NoSpacing"/>
              <w:rPr>
                <w:rFonts w:eastAsia="Calibri"/>
              </w:rPr>
            </w:pPr>
            <w:r w:rsidRPr="0072757B">
              <w:rPr>
                <w:rFonts w:eastAsia="Calibri"/>
              </w:rPr>
              <w:t>Gradski ured za socijalnu zaštitu, zdravstvo, branitelje i osobe s invaliditetom</w:t>
            </w:r>
          </w:p>
        </w:tc>
      </w:tr>
      <w:tr w:rsidR="00B6668D" w:rsidRPr="0072757B" w14:paraId="1D57298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147E5" w14:textId="77777777" w:rsidR="00B6668D" w:rsidRPr="0072757B" w:rsidRDefault="00B6668D" w:rsidP="000146AA">
            <w:pPr>
              <w:spacing w:before="240" w:after="0" w:line="276" w:lineRule="auto"/>
              <w:ind w:left="-20"/>
              <w:jc w:val="left"/>
              <w:rPr>
                <w:rFonts w:eastAsia="Calibri" w:cs="Times New Roman"/>
                <w:b/>
                <w:szCs w:val="24"/>
                <w:lang w:eastAsia="hr-HR"/>
              </w:rPr>
            </w:pPr>
            <w:r w:rsidRPr="0072757B">
              <w:rPr>
                <w:rFonts w:eastAsia="Calibri" w:cs="Times New Roman"/>
                <w:b/>
                <w:szCs w:val="24"/>
                <w:lang w:eastAsia="hr-HR"/>
              </w:rPr>
              <w:t>Sunositelj/i aktivnosti</w:t>
            </w:r>
          </w:p>
          <w:p w14:paraId="67770979" w14:textId="201FD61D" w:rsidR="00B6668D" w:rsidRPr="0072757B" w:rsidRDefault="00B6668D" w:rsidP="000146AA">
            <w:pPr>
              <w:spacing w:after="0" w:line="240" w:lineRule="auto"/>
              <w:jc w:val="left"/>
              <w:rPr>
                <w:rFonts w:eastAsia="Calibri" w:cs="Times New Roman"/>
                <w:szCs w:val="24"/>
                <w:lang w:eastAsia="hr-HR"/>
              </w:rPr>
            </w:pPr>
            <w:r w:rsidRPr="0072757B">
              <w:rPr>
                <w:rFonts w:eastAsia="Calibri" w:cs="Times New Roman"/>
                <w:b/>
                <w:szCs w:val="24"/>
                <w:lang w:eastAsia="hr-HR"/>
              </w:rPr>
              <w:t xml:space="preserv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5D9AD" w14:textId="2B068E41" w:rsidR="00B6668D" w:rsidRDefault="00B6668D" w:rsidP="00FB3DC6">
            <w:pPr>
              <w:pStyle w:val="NoSpacing"/>
              <w:jc w:val="both"/>
              <w:rPr>
                <w:rFonts w:eastAsia="Calibri"/>
              </w:rPr>
            </w:pPr>
            <w:r w:rsidRPr="0072757B">
              <w:rPr>
                <w:rFonts w:eastAsia="Calibri"/>
              </w:rPr>
              <w:t>Centar z</w:t>
            </w:r>
            <w:r w:rsidR="001923C8">
              <w:rPr>
                <w:rFonts w:eastAsia="Calibri"/>
              </w:rPr>
              <w:t>a pružanje usluga u zajednici „</w:t>
            </w:r>
            <w:r w:rsidRPr="0072757B">
              <w:rPr>
                <w:rFonts w:eastAsia="Calibri"/>
              </w:rPr>
              <w:t>Savjetovalište Luka Ritz“</w:t>
            </w:r>
          </w:p>
          <w:p w14:paraId="5E5C6BBB" w14:textId="77777777" w:rsidR="00B6668D" w:rsidRPr="0072757B" w:rsidRDefault="00B6668D" w:rsidP="00FB3DC6">
            <w:pPr>
              <w:pStyle w:val="NoSpacing"/>
              <w:jc w:val="both"/>
              <w:rPr>
                <w:rFonts w:eastAsia="Calibri"/>
              </w:rPr>
            </w:pPr>
            <w:r w:rsidRPr="0072757B">
              <w:rPr>
                <w:rFonts w:eastAsia="Calibri"/>
              </w:rPr>
              <w:t>Gradski ured za kulturu i civilno društvo</w:t>
            </w:r>
          </w:p>
          <w:p w14:paraId="697DE215" w14:textId="3C491F1A" w:rsidR="001147F4" w:rsidRPr="0072757B" w:rsidRDefault="00B6668D" w:rsidP="00FB3DC6">
            <w:pPr>
              <w:pStyle w:val="NoSpacing"/>
              <w:jc w:val="both"/>
              <w:rPr>
                <w:rFonts w:eastAsia="Calibri"/>
              </w:rPr>
            </w:pPr>
            <w:r w:rsidRPr="0072757B">
              <w:rPr>
                <w:rFonts w:eastAsia="Calibri"/>
              </w:rPr>
              <w:t>Gradski ured za obrazovanje, sport i mlade</w:t>
            </w:r>
          </w:p>
        </w:tc>
      </w:tr>
      <w:tr w:rsidR="00B6668D" w:rsidRPr="0072757B" w14:paraId="560BD9CB"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9A8B2" w14:textId="60D622BE" w:rsidR="001147F4" w:rsidRPr="00B65B16" w:rsidRDefault="001923C8" w:rsidP="00B65B16">
            <w:pPr>
              <w:pStyle w:val="NoSpacing"/>
              <w:rPr>
                <w:rFonts w:eastAsia="Calibri"/>
                <w:b/>
              </w:rPr>
            </w:pPr>
            <w:r w:rsidRPr="00B65B16">
              <w:rPr>
                <w:rFonts w:eastAsia="Calibri"/>
                <w:b/>
              </w:rPr>
              <w:lastRenderedPageBreak/>
              <w:t xml:space="preserve">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8383C" w14:textId="295F73B2" w:rsidR="00B6668D" w:rsidRPr="00EE3887" w:rsidRDefault="0056702C" w:rsidP="0056702C">
            <w:pPr>
              <w:pStyle w:val="NoSpacing"/>
              <w:jc w:val="both"/>
              <w:rPr>
                <w:rFonts w:eastAsia="Calibri"/>
              </w:rPr>
            </w:pPr>
            <w:r w:rsidRPr="0056702C">
              <w:rPr>
                <w:rFonts w:eastAsia="Calibri"/>
              </w:rPr>
              <w:t>1.</w:t>
            </w:r>
            <w:r>
              <w:rPr>
                <w:rFonts w:eastAsia="Calibri"/>
              </w:rPr>
              <w:t xml:space="preserve"> </w:t>
            </w:r>
            <w:r w:rsidR="00B6668D" w:rsidRPr="00EE3887">
              <w:rPr>
                <w:rFonts w:eastAsia="Calibri"/>
              </w:rPr>
              <w:t>2024.</w:t>
            </w:r>
          </w:p>
          <w:p w14:paraId="0CB6A606" w14:textId="10745991" w:rsidR="00B6668D" w:rsidRPr="001537E5" w:rsidRDefault="0056702C" w:rsidP="00FB3DC6">
            <w:pPr>
              <w:pStyle w:val="NoSpacing"/>
              <w:jc w:val="both"/>
              <w:rPr>
                <w:rFonts w:eastAsia="Calibri"/>
              </w:rPr>
            </w:pPr>
            <w:r>
              <w:rPr>
                <w:rFonts w:eastAsia="Calibri"/>
              </w:rPr>
              <w:t xml:space="preserve">2. </w:t>
            </w:r>
            <w:r w:rsidR="00B6668D" w:rsidRPr="001537E5">
              <w:rPr>
                <w:rFonts w:eastAsia="Calibri"/>
              </w:rPr>
              <w:t>kontinuirano</w:t>
            </w:r>
          </w:p>
        </w:tc>
      </w:tr>
      <w:tr w:rsidR="00B6668D" w:rsidRPr="0072757B" w14:paraId="69056396"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9F203" w14:textId="4638C356" w:rsidR="00B6668D" w:rsidRPr="00B65B16" w:rsidRDefault="001923C8" w:rsidP="00B65B16">
            <w:pPr>
              <w:pStyle w:val="NoSpacing"/>
              <w:rPr>
                <w:rFonts w:eastAsia="Calibri"/>
                <w:b/>
              </w:rPr>
            </w:pPr>
            <w:r w:rsidRPr="00B65B16">
              <w:rPr>
                <w:rFonts w:eastAsia="Calibri"/>
                <w:b/>
              </w:rPr>
              <w:t xml:space="preserve">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60C5F" w14:textId="4126CD28" w:rsidR="00B6668D" w:rsidRPr="0072757B" w:rsidRDefault="00B6668D" w:rsidP="00FB3DC6">
            <w:pPr>
              <w:pStyle w:val="NoSpacing"/>
              <w:jc w:val="both"/>
              <w:rPr>
                <w:rFonts w:eastAsia="Calibri"/>
              </w:rPr>
            </w:pPr>
            <w:r w:rsidRPr="0072757B">
              <w:rPr>
                <w:rFonts w:eastAsia="Calibri"/>
              </w:rPr>
              <w:t>Proračun Grada Zagreba</w:t>
            </w:r>
            <w:r>
              <w:rPr>
                <w:rFonts w:eastAsia="Calibri"/>
              </w:rPr>
              <w:t xml:space="preserve"> </w:t>
            </w:r>
          </w:p>
        </w:tc>
      </w:tr>
      <w:tr w:rsidR="00B6668D" w:rsidRPr="0072757B" w14:paraId="7AC0C8DA"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E4B15" w14:textId="3215B493" w:rsidR="00B6668D" w:rsidRPr="00B65B16" w:rsidRDefault="001923C8" w:rsidP="00B65B16">
            <w:pPr>
              <w:pStyle w:val="NoSpacing"/>
              <w:rPr>
                <w:rFonts w:eastAsia="Calibri"/>
                <w:b/>
              </w:rPr>
            </w:pPr>
            <w:r w:rsidRPr="00B65B16">
              <w:rPr>
                <w:rFonts w:eastAsia="Calibri"/>
                <w:b/>
              </w:rPr>
              <w:t xml:space="preserve">Pokazatelj/i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331D6" w14:textId="77777777" w:rsidR="001537E5" w:rsidRDefault="00B6668D" w:rsidP="00FB3DC6">
            <w:pPr>
              <w:pStyle w:val="NoSpacing"/>
              <w:jc w:val="both"/>
              <w:rPr>
                <w:rFonts w:eastAsia="Calibri"/>
              </w:rPr>
            </w:pPr>
            <w:r w:rsidRPr="0072757B">
              <w:rPr>
                <w:rFonts w:eastAsia="Calibri"/>
              </w:rPr>
              <w:t>Broj objava na mrežnim stranicama i društvenim mrežama</w:t>
            </w:r>
          </w:p>
          <w:p w14:paraId="799C42EF" w14:textId="2B029FDD" w:rsidR="001147F4" w:rsidRPr="001537E5" w:rsidRDefault="00B6668D" w:rsidP="00FB3DC6">
            <w:pPr>
              <w:pStyle w:val="NoSpacing"/>
              <w:jc w:val="both"/>
              <w:rPr>
                <w:rFonts w:eastAsia="Calibri"/>
              </w:rPr>
            </w:pPr>
            <w:r w:rsidRPr="001537E5">
              <w:rPr>
                <w:rFonts w:eastAsia="Calibri"/>
              </w:rPr>
              <w:t>Broj održanih događanja (tribina, predavanja, stručnih skupova, okruglih stolova i sl.)</w:t>
            </w:r>
          </w:p>
        </w:tc>
      </w:tr>
      <w:tr w:rsidR="00B6668D" w:rsidRPr="0072757B" w14:paraId="023E4883"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455655F" w14:textId="77777777" w:rsidR="00B6668D" w:rsidRDefault="00B6668D" w:rsidP="00B6668D">
            <w:pPr>
              <w:spacing w:after="0" w:line="240" w:lineRule="auto"/>
              <w:jc w:val="left"/>
              <w:rPr>
                <w:rFonts w:eastAsia="Calibri" w:cs="Times New Roman"/>
                <w:b/>
                <w:szCs w:val="24"/>
                <w:lang w:eastAsia="hr-HR"/>
              </w:rPr>
            </w:pPr>
            <w:r w:rsidRPr="0072757B">
              <w:rPr>
                <w:rFonts w:eastAsia="Calibri" w:cs="Times New Roman"/>
                <w:b/>
                <w:szCs w:val="24"/>
                <w:lang w:eastAsia="hr-HR"/>
              </w:rPr>
              <w:t xml:space="preserve">MJERA 6.2. Provedba medijske kampanje prevencije vršnjačkog nasilja </w:t>
            </w:r>
          </w:p>
          <w:p w14:paraId="2C5CE15C" w14:textId="631B95F9" w:rsidR="00FF6DD9" w:rsidRPr="0072757B" w:rsidRDefault="00FF6DD9" w:rsidP="00B6668D">
            <w:pPr>
              <w:spacing w:after="0" w:line="240" w:lineRule="auto"/>
              <w:jc w:val="left"/>
              <w:rPr>
                <w:rFonts w:eastAsia="Calibri" w:cs="Times New Roman"/>
                <w:b/>
                <w:szCs w:val="24"/>
                <w:lang w:eastAsia="hr-HR"/>
              </w:rPr>
            </w:pPr>
          </w:p>
        </w:tc>
      </w:tr>
      <w:tr w:rsidR="00B6668D" w:rsidRPr="0072757B" w14:paraId="48266A20"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B7924" w14:textId="34EB57B9" w:rsidR="00B6668D" w:rsidRPr="00FA0D7D" w:rsidRDefault="00C60605" w:rsidP="00FA0D7D">
            <w:pPr>
              <w:pStyle w:val="NoSpacing"/>
              <w:rPr>
                <w:rFonts w:eastAsia="Calibri"/>
                <w:b/>
              </w:rPr>
            </w:pPr>
            <w:r w:rsidRPr="00FA0D7D">
              <w:rPr>
                <w:rFonts w:eastAsia="Calibri"/>
                <w:b/>
              </w:rPr>
              <w:t xml:space="preserve">Opis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3A2B9" w14:textId="358FE067" w:rsidR="00B6668D" w:rsidRPr="0072757B" w:rsidRDefault="00B6668D" w:rsidP="001923C8">
            <w:pPr>
              <w:spacing w:after="0" w:line="240" w:lineRule="auto"/>
              <w:rPr>
                <w:rFonts w:eastAsia="Calibri" w:cs="Times New Roman"/>
                <w:szCs w:val="24"/>
                <w:lang w:eastAsia="hr-HR"/>
              </w:rPr>
            </w:pPr>
            <w:r w:rsidRPr="0072757B">
              <w:rPr>
                <w:rFonts w:eastAsia="Calibri" w:cs="Times New Roman"/>
                <w:szCs w:val="24"/>
                <w:lang w:eastAsia="hr-HR"/>
              </w:rPr>
              <w:t>Organizacija i provedba medijske kampanje u cilj</w:t>
            </w:r>
            <w:r w:rsidR="00E57817">
              <w:rPr>
                <w:rFonts w:eastAsia="Calibri" w:cs="Times New Roman"/>
                <w:szCs w:val="24"/>
                <w:lang w:eastAsia="hr-HR"/>
              </w:rPr>
              <w:t>u</w:t>
            </w:r>
            <w:r w:rsidRPr="0072757B">
              <w:rPr>
                <w:rFonts w:eastAsia="Calibri" w:cs="Times New Roman"/>
                <w:szCs w:val="24"/>
                <w:lang w:eastAsia="hr-HR"/>
              </w:rPr>
              <w:t xml:space="preserve"> podizanja svijesti o vršnjačkom nasilju u lokalnoj zajednici. Aktivnosti uključuju izradu medijskih materijala, javne nastupe, intervjue i angažiranje na društvenim mrežama.  </w:t>
            </w:r>
          </w:p>
        </w:tc>
      </w:tr>
      <w:tr w:rsidR="00B6668D" w:rsidRPr="0072757B" w14:paraId="2B8354D9" w14:textId="77777777" w:rsidTr="00FA0D7D">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E5DDC" w14:textId="172F8E33" w:rsidR="00FA0D7D" w:rsidRPr="0072757B" w:rsidRDefault="00C60605" w:rsidP="00FA0D7D">
            <w:pPr>
              <w:spacing w:before="240" w:after="0" w:line="276" w:lineRule="auto"/>
              <w:jc w:val="left"/>
              <w:rPr>
                <w:rFonts w:eastAsia="Calibri" w:cs="Times New Roman"/>
                <w:b/>
                <w:szCs w:val="24"/>
                <w:lang w:eastAsia="hr-HR"/>
              </w:rPr>
            </w:pPr>
            <w:r>
              <w:rPr>
                <w:rFonts w:eastAsia="Calibri" w:cs="Times New Roman"/>
                <w:b/>
                <w:szCs w:val="24"/>
                <w:lang w:eastAsia="hr-HR"/>
              </w:rPr>
              <w:t xml:space="preserve">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5448B" w14:textId="25AE6E37" w:rsidR="00B6668D" w:rsidRPr="0072757B" w:rsidRDefault="00B6668D" w:rsidP="001923C8">
            <w:pPr>
              <w:spacing w:after="0" w:line="240" w:lineRule="auto"/>
              <w:rPr>
                <w:rFonts w:eastAsia="Calibri" w:cs="Times New Roman"/>
                <w:szCs w:val="24"/>
                <w:lang w:eastAsia="hr-HR"/>
              </w:rPr>
            </w:pPr>
            <w:r w:rsidRPr="0072757B">
              <w:rPr>
                <w:rFonts w:eastAsia="Calibri" w:cs="Times New Roman"/>
                <w:szCs w:val="24"/>
                <w:lang w:eastAsia="hr-HR"/>
              </w:rPr>
              <w:t>Gradski ured za socijalnu zaštitu, zdravstvo, branitelje i osobe s invaliditetom</w:t>
            </w:r>
          </w:p>
        </w:tc>
      </w:tr>
      <w:tr w:rsidR="00B6668D" w:rsidRPr="0072757B" w14:paraId="5FD0C27E"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DCC15" w14:textId="76644708" w:rsidR="00B6668D" w:rsidRPr="0072757B" w:rsidRDefault="00B6668D" w:rsidP="001923C8">
            <w:pPr>
              <w:spacing w:before="240" w:after="0" w:line="276" w:lineRule="auto"/>
              <w:ind w:left="-20"/>
              <w:jc w:val="left"/>
              <w:rPr>
                <w:rFonts w:eastAsia="Calibri" w:cs="Times New Roman"/>
                <w:b/>
                <w:szCs w:val="24"/>
                <w:lang w:eastAsia="hr-HR"/>
              </w:rPr>
            </w:pPr>
            <w:r w:rsidRPr="0072757B">
              <w:rPr>
                <w:rFonts w:eastAsia="Calibri" w:cs="Times New Roman"/>
                <w:b/>
                <w:szCs w:val="24"/>
                <w:lang w:eastAsia="hr-HR"/>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44CC9" w14:textId="77777777" w:rsidR="00B6668D" w:rsidRDefault="00B6668D" w:rsidP="001923C8">
            <w:pPr>
              <w:spacing w:after="0" w:line="240" w:lineRule="auto"/>
              <w:ind w:left="-20"/>
              <w:rPr>
                <w:rFonts w:eastAsia="Calibri" w:cs="Times New Roman"/>
                <w:szCs w:val="24"/>
                <w:lang w:eastAsia="hr-HR"/>
              </w:rPr>
            </w:pPr>
            <w:r w:rsidRPr="0072757B">
              <w:rPr>
                <w:rFonts w:eastAsia="Calibri" w:cs="Times New Roman"/>
                <w:szCs w:val="24"/>
                <w:lang w:eastAsia="hr-HR"/>
              </w:rPr>
              <w:t>Centar za pružanje usluga u zajednici „ Savjetovalište Luka Ritz“</w:t>
            </w:r>
            <w:r>
              <w:rPr>
                <w:rFonts w:eastAsia="Calibri" w:cs="Times New Roman"/>
                <w:szCs w:val="24"/>
                <w:lang w:eastAsia="hr-HR"/>
              </w:rPr>
              <w:t xml:space="preserve"> </w:t>
            </w:r>
          </w:p>
          <w:p w14:paraId="1772AB57" w14:textId="77777777" w:rsidR="00B6668D" w:rsidRPr="0072757B" w:rsidRDefault="00B6668D" w:rsidP="001923C8">
            <w:pPr>
              <w:spacing w:after="0" w:line="240" w:lineRule="auto"/>
              <w:ind w:left="-20"/>
              <w:rPr>
                <w:rFonts w:eastAsia="Calibri" w:cs="Times New Roman"/>
                <w:szCs w:val="24"/>
                <w:lang w:eastAsia="hr-HR"/>
              </w:rPr>
            </w:pPr>
            <w:r w:rsidRPr="0072757B">
              <w:rPr>
                <w:rFonts w:eastAsia="Calibri" w:cs="Times New Roman"/>
                <w:szCs w:val="24"/>
                <w:lang w:eastAsia="hr-HR"/>
              </w:rPr>
              <w:t>Gradski ured za kulturu i civilno društvo</w:t>
            </w:r>
          </w:p>
          <w:p w14:paraId="17CAF2C9" w14:textId="2523E6CC" w:rsidR="00B6668D" w:rsidRPr="0072757B" w:rsidRDefault="00B6668D" w:rsidP="001923C8">
            <w:pPr>
              <w:spacing w:after="0" w:line="240" w:lineRule="auto"/>
              <w:rPr>
                <w:rFonts w:eastAsia="Calibri" w:cs="Times New Roman"/>
                <w:szCs w:val="24"/>
                <w:lang w:eastAsia="hr-HR"/>
              </w:rPr>
            </w:pPr>
            <w:r w:rsidRPr="0072757B">
              <w:rPr>
                <w:rFonts w:eastAsia="Calibri" w:cs="Times New Roman"/>
                <w:szCs w:val="24"/>
                <w:lang w:eastAsia="hr-HR"/>
              </w:rPr>
              <w:t>Gradski ured za obrazovanje, sport i mlade</w:t>
            </w:r>
          </w:p>
        </w:tc>
      </w:tr>
      <w:tr w:rsidR="00B6668D" w:rsidRPr="0072757B" w14:paraId="13BCC727"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6DF24" w14:textId="1416CA2D" w:rsidR="00B6668D" w:rsidRPr="00FA0D7D" w:rsidRDefault="00C60605" w:rsidP="00FA0D7D">
            <w:pPr>
              <w:pStyle w:val="NoSpacing"/>
              <w:jc w:val="both"/>
              <w:rPr>
                <w:rFonts w:eastAsia="Calibri"/>
                <w:b/>
              </w:rPr>
            </w:pPr>
            <w:r w:rsidRPr="00FA0D7D">
              <w:rPr>
                <w:rFonts w:eastAsia="Calibri"/>
                <w:b/>
              </w:rPr>
              <w:t xml:space="preserve">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B2EBC" w14:textId="4CC0BD01" w:rsidR="00B6668D" w:rsidRPr="0072757B" w:rsidRDefault="00B6668D" w:rsidP="00FA0D7D">
            <w:pPr>
              <w:pStyle w:val="NoSpacing"/>
              <w:jc w:val="both"/>
              <w:rPr>
                <w:rFonts w:eastAsia="Calibri"/>
              </w:rPr>
            </w:pPr>
            <w:r w:rsidRPr="0072757B">
              <w:rPr>
                <w:rFonts w:eastAsia="Calibri"/>
              </w:rPr>
              <w:t>Jednom godišnje</w:t>
            </w:r>
          </w:p>
        </w:tc>
      </w:tr>
      <w:tr w:rsidR="00B6668D" w:rsidRPr="0072757B" w14:paraId="5957A783" w14:textId="77777777" w:rsidTr="00B65B16">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75E949" w14:textId="2468AC4E" w:rsidR="00B6668D" w:rsidRPr="00B65B16" w:rsidRDefault="00C60605" w:rsidP="00B65B16">
            <w:pPr>
              <w:pStyle w:val="NoSpacing"/>
              <w:rPr>
                <w:rFonts w:eastAsia="Calibri"/>
                <w:b/>
              </w:rPr>
            </w:pPr>
            <w:r w:rsidRPr="00B65B16">
              <w:rPr>
                <w:rFonts w:eastAsia="Calibri"/>
                <w:b/>
              </w:rPr>
              <w:t xml:space="preserve">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34E17" w14:textId="42A4EC62" w:rsidR="00B6668D" w:rsidRPr="0072757B" w:rsidRDefault="00B6668D" w:rsidP="00B65B16">
            <w:pPr>
              <w:spacing w:after="0" w:line="240" w:lineRule="auto"/>
              <w:jc w:val="left"/>
              <w:rPr>
                <w:rFonts w:eastAsia="Calibri" w:cs="Times New Roman"/>
                <w:szCs w:val="24"/>
                <w:lang w:eastAsia="hr-HR"/>
              </w:rPr>
            </w:pPr>
            <w:r w:rsidRPr="0072757B">
              <w:rPr>
                <w:rFonts w:eastAsia="Calibri" w:cs="Times New Roman"/>
                <w:szCs w:val="24"/>
                <w:lang w:eastAsia="hr-HR"/>
              </w:rPr>
              <w:t>Proračun Grada Zagreba</w:t>
            </w:r>
          </w:p>
        </w:tc>
      </w:tr>
      <w:tr w:rsidR="00B6668D" w:rsidRPr="0072757B" w14:paraId="0213B2FC"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0D4E22" w14:textId="77777777" w:rsidR="00B6668D" w:rsidRPr="0072757B" w:rsidRDefault="00B6668D" w:rsidP="001923C8">
            <w:pPr>
              <w:spacing w:before="240" w:after="0" w:line="276" w:lineRule="auto"/>
              <w:ind w:left="-20"/>
              <w:jc w:val="left"/>
              <w:rPr>
                <w:rFonts w:eastAsia="Calibri" w:cs="Times New Roman"/>
                <w:b/>
                <w:szCs w:val="24"/>
                <w:lang w:eastAsia="hr-HR"/>
              </w:rPr>
            </w:pPr>
            <w:r w:rsidRPr="0072757B">
              <w:rPr>
                <w:rFonts w:eastAsia="Calibri" w:cs="Times New Roman"/>
                <w:b/>
                <w:szCs w:val="24"/>
                <w:lang w:eastAsia="hr-HR"/>
              </w:rPr>
              <w:t xml:space="preserve">Pokazatelj/i provedbe </w:t>
            </w:r>
          </w:p>
          <w:p w14:paraId="41372E5E" w14:textId="357B42B9" w:rsidR="00B6668D" w:rsidRPr="0072757B" w:rsidRDefault="00B6668D" w:rsidP="001923C8">
            <w:pPr>
              <w:spacing w:after="0" w:line="240" w:lineRule="auto"/>
              <w:jc w:val="left"/>
              <w:rPr>
                <w:rFonts w:eastAsia="Calibri" w:cs="Times New Roman"/>
                <w:b/>
                <w:szCs w:val="24"/>
                <w:lang w:eastAsia="hr-HR"/>
              </w:rPr>
            </w:pPr>
            <w:r w:rsidRPr="0072757B">
              <w:rPr>
                <w:rFonts w:eastAsia="Calibri" w:cs="Times New Roman"/>
                <w:b/>
                <w:szCs w:val="24"/>
                <w:lang w:eastAsia="hr-HR"/>
              </w:rPr>
              <w:t xml:space="preserv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B7AEA" w14:textId="78AF8E7E" w:rsidR="00B6668D" w:rsidRPr="001537E5" w:rsidRDefault="001147F4" w:rsidP="00FB3DC6">
            <w:pPr>
              <w:pStyle w:val="NoSpacing"/>
              <w:jc w:val="both"/>
              <w:rPr>
                <w:rFonts w:eastAsia="Calibri"/>
              </w:rPr>
            </w:pPr>
            <w:r w:rsidRPr="001147F4">
              <w:rPr>
                <w:rFonts w:eastAsia="Calibri"/>
              </w:rPr>
              <w:t>1.</w:t>
            </w:r>
            <w:r>
              <w:rPr>
                <w:rFonts w:eastAsia="Calibri"/>
              </w:rPr>
              <w:t xml:space="preserve"> </w:t>
            </w:r>
            <w:r w:rsidR="00B6668D" w:rsidRPr="001537E5">
              <w:rPr>
                <w:rFonts w:eastAsia="Calibri"/>
              </w:rPr>
              <w:t>Udio kampanje na društvenim mrežama (broj dijeljenja, lajkova i komentara)</w:t>
            </w:r>
          </w:p>
          <w:p w14:paraId="3147A072" w14:textId="73BD44E7" w:rsidR="001537E5" w:rsidRDefault="001147F4" w:rsidP="00FB3DC6">
            <w:pPr>
              <w:pStyle w:val="NoSpacing"/>
              <w:jc w:val="both"/>
              <w:rPr>
                <w:rFonts w:eastAsia="Calibri"/>
              </w:rPr>
            </w:pPr>
            <w:r>
              <w:rPr>
                <w:rFonts w:eastAsia="Calibri"/>
              </w:rPr>
              <w:t xml:space="preserve">2. </w:t>
            </w:r>
            <w:r w:rsidR="00B6668D" w:rsidRPr="001537E5">
              <w:rPr>
                <w:rFonts w:eastAsia="Calibri"/>
              </w:rPr>
              <w:t xml:space="preserve">Angažman javnih osoba, dobitnika/ica nagrade „Luka Ritz – nasilje nije hrabrost“ </w:t>
            </w:r>
          </w:p>
          <w:p w14:paraId="72B59C01" w14:textId="46A78CAB" w:rsidR="001537E5" w:rsidRDefault="001147F4" w:rsidP="00FB3DC6">
            <w:pPr>
              <w:pStyle w:val="NoSpacing"/>
              <w:jc w:val="both"/>
              <w:rPr>
                <w:rFonts w:eastAsia="Calibri"/>
              </w:rPr>
            </w:pPr>
            <w:r>
              <w:rPr>
                <w:rFonts w:eastAsia="Calibri"/>
              </w:rPr>
              <w:t xml:space="preserve">3. </w:t>
            </w:r>
            <w:r w:rsidR="00B6668D" w:rsidRPr="001537E5">
              <w:rPr>
                <w:rFonts w:eastAsia="Calibri"/>
              </w:rPr>
              <w:t xml:space="preserve">Broj novinskih članaka, emitiranih vijesti i radijskih intervjua, </w:t>
            </w:r>
          </w:p>
          <w:p w14:paraId="57EB89D6" w14:textId="602E5770" w:rsidR="00B6668D" w:rsidRPr="001537E5" w:rsidRDefault="001147F4" w:rsidP="00FB3DC6">
            <w:pPr>
              <w:pStyle w:val="NoSpacing"/>
              <w:jc w:val="both"/>
              <w:rPr>
                <w:rFonts w:eastAsia="Calibri"/>
              </w:rPr>
            </w:pPr>
            <w:r>
              <w:rPr>
                <w:rFonts w:eastAsia="Calibri"/>
              </w:rPr>
              <w:t xml:space="preserve">4. </w:t>
            </w:r>
            <w:r w:rsidR="00B6668D" w:rsidRPr="001537E5">
              <w:rPr>
                <w:rFonts w:eastAsia="Calibri"/>
              </w:rPr>
              <w:t>Podnošenje godišnjih izvješća za 2024., 2025. i 2026.</w:t>
            </w:r>
          </w:p>
        </w:tc>
      </w:tr>
      <w:tr w:rsidR="00B6668D" w:rsidRPr="0072757B" w14:paraId="32DD3401" w14:textId="77777777" w:rsidTr="0034474B">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74ACC9D" w14:textId="77777777" w:rsidR="00B6668D" w:rsidRDefault="00B6668D" w:rsidP="0034474B">
            <w:pPr>
              <w:spacing w:after="0" w:line="240" w:lineRule="auto"/>
              <w:rPr>
                <w:rFonts w:eastAsia="Calibri" w:cs="Times New Roman"/>
                <w:b/>
                <w:szCs w:val="24"/>
                <w:lang w:eastAsia="hr-HR"/>
              </w:rPr>
            </w:pPr>
            <w:r w:rsidRPr="0072757B">
              <w:rPr>
                <w:rFonts w:eastAsia="Calibri" w:cs="Times New Roman"/>
                <w:b/>
                <w:szCs w:val="24"/>
                <w:lang w:eastAsia="hr-HR"/>
              </w:rPr>
              <w:t>MJERA 6.3. Obilježavanje značajnih međunarodnih i nacionalnih datuma vezanih uz prevenciju vršnjačkog nasilja i promicanje ljudskih prava</w:t>
            </w:r>
          </w:p>
          <w:p w14:paraId="71A06F5D" w14:textId="47AF9DF0" w:rsidR="00FF6DD9" w:rsidRPr="0072757B" w:rsidRDefault="00FF6DD9" w:rsidP="0034474B">
            <w:pPr>
              <w:spacing w:after="0" w:line="240" w:lineRule="auto"/>
              <w:rPr>
                <w:rFonts w:eastAsia="Calibri" w:cs="Times New Roman"/>
                <w:szCs w:val="24"/>
                <w:lang w:eastAsia="hr-HR"/>
              </w:rPr>
            </w:pPr>
          </w:p>
        </w:tc>
      </w:tr>
      <w:tr w:rsidR="00B6668D" w:rsidRPr="0072757B" w14:paraId="09A42B18"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61441" w14:textId="5000CD90" w:rsidR="00B6668D" w:rsidRPr="0072757B" w:rsidRDefault="00B6668D" w:rsidP="001147F4">
            <w:pPr>
              <w:spacing w:before="240" w:after="0" w:line="276" w:lineRule="auto"/>
              <w:ind w:left="-20"/>
              <w:jc w:val="left"/>
              <w:rPr>
                <w:rFonts w:eastAsia="Calibri" w:cs="Times New Roman"/>
                <w:b/>
                <w:szCs w:val="24"/>
                <w:lang w:eastAsia="hr-HR"/>
              </w:rPr>
            </w:pPr>
            <w:r w:rsidRPr="0072757B">
              <w:rPr>
                <w:rFonts w:eastAsia="Calibri" w:cs="Times New Roman"/>
                <w:b/>
                <w:szCs w:val="24"/>
                <w:lang w:eastAsia="hr-HR"/>
              </w:rPr>
              <w:t xml:space="preserve">Opis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7FC00" w14:textId="21F209D0" w:rsidR="00B6668D" w:rsidRPr="001147F4" w:rsidRDefault="001147F4" w:rsidP="00B65B16">
            <w:pPr>
              <w:pStyle w:val="NoSpacing"/>
              <w:jc w:val="both"/>
              <w:rPr>
                <w:rFonts w:eastAsia="Calibri"/>
              </w:rPr>
            </w:pPr>
            <w:r w:rsidRPr="001147F4">
              <w:rPr>
                <w:rFonts w:eastAsia="Calibri"/>
              </w:rPr>
              <w:t>1.</w:t>
            </w:r>
            <w:r>
              <w:rPr>
                <w:rFonts w:eastAsia="Calibri"/>
              </w:rPr>
              <w:t xml:space="preserve"> </w:t>
            </w:r>
            <w:r w:rsidR="00B6668D" w:rsidRPr="001147F4">
              <w:rPr>
                <w:rFonts w:eastAsia="Calibri"/>
              </w:rPr>
              <w:t>Obilježavanje značajnih datuma kojima se senzibilizira javnost za problematiku nasilja, vršnjačkog nasilja i promicanje ljudskih prava</w:t>
            </w:r>
          </w:p>
          <w:p w14:paraId="02ACA0B3" w14:textId="3EB0D1A1" w:rsidR="001537E5" w:rsidRDefault="001147F4" w:rsidP="00B65B16">
            <w:pPr>
              <w:pStyle w:val="NoSpacing"/>
              <w:jc w:val="both"/>
              <w:rPr>
                <w:rFonts w:eastAsia="Calibri"/>
              </w:rPr>
            </w:pPr>
            <w:r>
              <w:rPr>
                <w:rFonts w:eastAsia="Calibri"/>
              </w:rPr>
              <w:t xml:space="preserve">2. </w:t>
            </w:r>
            <w:r w:rsidR="00B6668D" w:rsidRPr="0072757B">
              <w:rPr>
                <w:rFonts w:eastAsia="Calibri"/>
              </w:rPr>
              <w:t>Provođenje javnih</w:t>
            </w:r>
            <w:r w:rsidR="001537E5">
              <w:rPr>
                <w:rFonts w:eastAsia="Calibri"/>
              </w:rPr>
              <w:t xml:space="preserve"> akcija i promotivnih kampanja</w:t>
            </w:r>
          </w:p>
          <w:p w14:paraId="18B59865" w14:textId="2A32B930" w:rsidR="00B6668D" w:rsidRPr="001537E5" w:rsidRDefault="001147F4" w:rsidP="00B65B16">
            <w:pPr>
              <w:pStyle w:val="NoSpacing"/>
              <w:jc w:val="both"/>
              <w:rPr>
                <w:rFonts w:eastAsia="Calibri"/>
              </w:rPr>
            </w:pPr>
            <w:r>
              <w:rPr>
                <w:rFonts w:eastAsia="Calibri"/>
              </w:rPr>
              <w:t xml:space="preserve">3. </w:t>
            </w:r>
            <w:r w:rsidR="00B6668D" w:rsidRPr="001537E5">
              <w:rPr>
                <w:rFonts w:eastAsia="Calibri"/>
              </w:rPr>
              <w:t xml:space="preserve">Održavanje tematskih tribina </w:t>
            </w:r>
          </w:p>
        </w:tc>
      </w:tr>
      <w:tr w:rsidR="00B6668D" w:rsidRPr="0072757B" w14:paraId="6955F296"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A156F" w14:textId="00365C79" w:rsidR="00B6668D" w:rsidRPr="0072757B" w:rsidRDefault="00FA0D7D" w:rsidP="00FA0D7D">
            <w:pPr>
              <w:spacing w:before="240" w:after="0" w:line="276" w:lineRule="auto"/>
              <w:ind w:left="-20"/>
              <w:jc w:val="left"/>
              <w:rPr>
                <w:rFonts w:eastAsia="Calibri" w:cs="Times New Roman"/>
                <w:b/>
                <w:szCs w:val="24"/>
                <w:lang w:eastAsia="hr-HR"/>
              </w:rPr>
            </w:pPr>
            <w:r>
              <w:rPr>
                <w:rFonts w:eastAsia="Calibri" w:cs="Times New Roman"/>
                <w:b/>
                <w:szCs w:val="24"/>
                <w:lang w:eastAsia="hr-HR"/>
              </w:rPr>
              <w:t xml:space="preserve">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2C71C" w14:textId="77777777" w:rsidR="00B6668D" w:rsidRPr="0072757B" w:rsidRDefault="00B6668D" w:rsidP="001147F4">
            <w:pPr>
              <w:pStyle w:val="NoSpacing"/>
              <w:jc w:val="both"/>
              <w:rPr>
                <w:rFonts w:eastAsia="Calibri"/>
              </w:rPr>
            </w:pPr>
            <w:r w:rsidRPr="0072757B">
              <w:rPr>
                <w:rFonts w:eastAsia="Calibri"/>
              </w:rPr>
              <w:t xml:space="preserve">Gradski ured za socijalnu zaštitu, zdravstvo, branitelje i osobe s invaliditetom </w:t>
            </w:r>
          </w:p>
          <w:p w14:paraId="625EC91B" w14:textId="218D6CF8" w:rsidR="00B6668D" w:rsidRPr="0072757B" w:rsidRDefault="00B6668D" w:rsidP="001147F4">
            <w:pPr>
              <w:pStyle w:val="NoSpacing"/>
              <w:jc w:val="both"/>
              <w:rPr>
                <w:rFonts w:eastAsia="Calibri"/>
              </w:rPr>
            </w:pPr>
            <w:r w:rsidRPr="0072757B">
              <w:rPr>
                <w:rFonts w:eastAsia="Calibri"/>
              </w:rPr>
              <w:t xml:space="preserve">Centar  za pružanje usluga u zajednici „Savjetovalište Luka Ritz“ </w:t>
            </w:r>
          </w:p>
        </w:tc>
      </w:tr>
      <w:tr w:rsidR="00B6668D" w:rsidRPr="0072757B" w14:paraId="17698C83"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82F9E" w14:textId="5CD05439" w:rsidR="00B6668D" w:rsidRPr="00B65B16" w:rsidRDefault="00B6668D" w:rsidP="00B65B16">
            <w:pPr>
              <w:pStyle w:val="NoSpacing"/>
              <w:rPr>
                <w:rFonts w:eastAsia="Calibri"/>
                <w:b/>
              </w:rPr>
            </w:pPr>
            <w:r w:rsidRPr="00B65B16">
              <w:rPr>
                <w:rFonts w:eastAsia="Calibri"/>
                <w:b/>
              </w:rPr>
              <w:t>Sunositelj/i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AD77D" w14:textId="3D575AA3" w:rsidR="00B6668D" w:rsidRPr="001537E5" w:rsidRDefault="00B6668D" w:rsidP="001147F4">
            <w:pPr>
              <w:pStyle w:val="NoSpacing"/>
              <w:rPr>
                <w:rFonts w:eastAsia="Calibri"/>
                <w:shd w:val="clear" w:color="auto" w:fill="FFFFFF"/>
              </w:rPr>
            </w:pPr>
            <w:r w:rsidRPr="0072757B">
              <w:rPr>
                <w:rFonts w:eastAsia="Calibri"/>
                <w:shd w:val="clear" w:color="auto" w:fill="FFFFFF"/>
              </w:rPr>
              <w:t>Povjerenstvo za izradu Akcijskog plana za prevenciju vršnjačkog nasilja od 2024. do 202</w:t>
            </w:r>
            <w:r>
              <w:rPr>
                <w:rFonts w:eastAsia="Calibri"/>
                <w:shd w:val="clear" w:color="auto" w:fill="FFFFFF"/>
              </w:rPr>
              <w:t>6</w:t>
            </w:r>
            <w:r w:rsidRPr="0072757B">
              <w:rPr>
                <w:rFonts w:eastAsia="Calibri"/>
                <w:shd w:val="clear" w:color="auto" w:fill="FFFFFF"/>
              </w:rPr>
              <w:t xml:space="preserve">. </w:t>
            </w:r>
          </w:p>
        </w:tc>
      </w:tr>
      <w:tr w:rsidR="00B6668D" w:rsidRPr="0072757B" w14:paraId="11D5A7F1"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BE148" w14:textId="037E3323" w:rsidR="00B6668D" w:rsidRPr="00B65B16" w:rsidRDefault="00B6668D" w:rsidP="00B65B16">
            <w:pPr>
              <w:pStyle w:val="NoSpacing"/>
              <w:rPr>
                <w:rFonts w:eastAsia="Calibri"/>
                <w:b/>
              </w:rPr>
            </w:pPr>
            <w:r w:rsidRPr="00B65B16">
              <w:rPr>
                <w:rFonts w:eastAsia="Calibri"/>
                <w:b/>
              </w:rPr>
              <w:t xml:space="preserve">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E3C21" w14:textId="5BAA63FA" w:rsidR="00B6668D" w:rsidRPr="00EE3887" w:rsidRDefault="00B6668D" w:rsidP="001537E5">
            <w:pPr>
              <w:spacing w:after="0" w:line="240" w:lineRule="auto"/>
              <w:rPr>
                <w:rFonts w:eastAsia="Calibri" w:cs="Times New Roman"/>
                <w:szCs w:val="24"/>
                <w:lang w:eastAsia="hr-HR"/>
              </w:rPr>
            </w:pPr>
            <w:r w:rsidRPr="0072757B">
              <w:rPr>
                <w:rFonts w:eastAsia="Calibri" w:cs="Times New Roman"/>
                <w:szCs w:val="24"/>
                <w:lang w:eastAsia="hr-HR"/>
              </w:rPr>
              <w:t>Kontinuirano</w:t>
            </w:r>
          </w:p>
        </w:tc>
      </w:tr>
      <w:tr w:rsidR="00B6668D" w:rsidRPr="0072757B" w14:paraId="7BF90F83"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4F490" w14:textId="5B68794F" w:rsidR="00B6668D" w:rsidRPr="00B65B16" w:rsidRDefault="00B6668D" w:rsidP="00B65B16">
            <w:pPr>
              <w:pStyle w:val="NoSpacing"/>
              <w:rPr>
                <w:rFonts w:eastAsia="Calibri"/>
                <w:b/>
              </w:rPr>
            </w:pPr>
            <w:r w:rsidRPr="00B65B16">
              <w:rPr>
                <w:rFonts w:eastAsia="Calibri"/>
                <w:b/>
              </w:rPr>
              <w:t xml:space="preserve">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7021E" w14:textId="5D0EEDF2" w:rsidR="00B6668D" w:rsidRPr="0072757B" w:rsidRDefault="00B6668D" w:rsidP="001537E5">
            <w:pPr>
              <w:spacing w:after="0" w:line="240" w:lineRule="auto"/>
              <w:rPr>
                <w:rFonts w:eastAsia="Calibri" w:cs="Times New Roman"/>
                <w:szCs w:val="24"/>
                <w:lang w:eastAsia="hr-HR"/>
              </w:rPr>
            </w:pPr>
            <w:r w:rsidRPr="0072757B">
              <w:rPr>
                <w:rFonts w:eastAsia="Calibri" w:cs="Times New Roman"/>
                <w:szCs w:val="24"/>
                <w:lang w:eastAsia="hr-HR"/>
              </w:rPr>
              <w:t>Proračun Grada Zagreba</w:t>
            </w:r>
          </w:p>
        </w:tc>
      </w:tr>
      <w:tr w:rsidR="00B6668D" w:rsidRPr="0072757B" w14:paraId="204A2D35" w14:textId="77777777" w:rsidTr="0034474B">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B55B3" w14:textId="77777777" w:rsidR="00B6668D" w:rsidRPr="0072757B" w:rsidRDefault="00B6668D" w:rsidP="00C60605">
            <w:pPr>
              <w:spacing w:before="240" w:after="0" w:line="276" w:lineRule="auto"/>
              <w:jc w:val="left"/>
              <w:rPr>
                <w:rFonts w:eastAsia="Calibri" w:cs="Times New Roman"/>
                <w:b/>
                <w:szCs w:val="24"/>
                <w:lang w:eastAsia="hr-HR"/>
              </w:rPr>
            </w:pPr>
            <w:r w:rsidRPr="0072757B">
              <w:rPr>
                <w:rFonts w:eastAsia="Calibri" w:cs="Times New Roman"/>
                <w:b/>
                <w:szCs w:val="24"/>
                <w:lang w:eastAsia="hr-HR"/>
              </w:rPr>
              <w:t xml:space="preserve">Pokazatelj/i provedbe </w:t>
            </w:r>
          </w:p>
          <w:p w14:paraId="3569030C" w14:textId="33A38660" w:rsidR="00B6668D" w:rsidRPr="0072757B" w:rsidRDefault="00B6668D" w:rsidP="00C60605">
            <w:pPr>
              <w:spacing w:after="0" w:line="240" w:lineRule="auto"/>
              <w:jc w:val="left"/>
              <w:rPr>
                <w:rFonts w:eastAsia="Calibri" w:cs="Times New Roman"/>
                <w:szCs w:val="24"/>
                <w:lang w:eastAsia="hr-HR"/>
              </w:rPr>
            </w:pPr>
            <w:r w:rsidRPr="0072757B">
              <w:rPr>
                <w:rFonts w:eastAsia="Calibri" w:cs="Times New Roman"/>
                <w:szCs w:val="24"/>
                <w:lang w:eastAsia="hr-HR"/>
              </w:rPr>
              <w:t xml:space="preserv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6DC41" w14:textId="1FEBC45B" w:rsidR="00B6668D" w:rsidRPr="001537E5" w:rsidRDefault="001537E5" w:rsidP="001147F4">
            <w:pPr>
              <w:pStyle w:val="NoSpacing"/>
              <w:jc w:val="both"/>
              <w:rPr>
                <w:rFonts w:eastAsia="Calibri"/>
              </w:rPr>
            </w:pPr>
            <w:r w:rsidRPr="001537E5">
              <w:rPr>
                <w:rFonts w:eastAsia="Calibri"/>
              </w:rPr>
              <w:t>1.</w:t>
            </w:r>
            <w:r>
              <w:rPr>
                <w:rFonts w:eastAsia="Calibri"/>
              </w:rPr>
              <w:t xml:space="preserve"> </w:t>
            </w:r>
            <w:r w:rsidR="00B6668D" w:rsidRPr="001537E5">
              <w:rPr>
                <w:rFonts w:eastAsia="Calibri"/>
              </w:rPr>
              <w:t>Broj aktivnosti obilježavanja važnih datuma</w:t>
            </w:r>
          </w:p>
          <w:p w14:paraId="3C1C791D" w14:textId="5CB71F33" w:rsidR="00B6668D" w:rsidRPr="0072757B" w:rsidRDefault="001537E5" w:rsidP="001147F4">
            <w:pPr>
              <w:pStyle w:val="NoSpacing"/>
              <w:jc w:val="both"/>
              <w:rPr>
                <w:rFonts w:eastAsia="Calibri"/>
              </w:rPr>
            </w:pPr>
            <w:r>
              <w:rPr>
                <w:rFonts w:eastAsia="Calibri"/>
              </w:rPr>
              <w:t xml:space="preserve">2. </w:t>
            </w:r>
            <w:r w:rsidR="00B6668D" w:rsidRPr="0072757B">
              <w:rPr>
                <w:rFonts w:eastAsia="Calibri"/>
              </w:rPr>
              <w:t>Broj provedenih javnih akcija i promotivnih kampanja</w:t>
            </w:r>
          </w:p>
          <w:p w14:paraId="2B5F1CA9" w14:textId="7A117544" w:rsidR="00B6668D" w:rsidRPr="0072757B" w:rsidRDefault="001537E5" w:rsidP="001147F4">
            <w:pPr>
              <w:pStyle w:val="NoSpacing"/>
              <w:jc w:val="both"/>
              <w:rPr>
                <w:rFonts w:eastAsia="Calibri"/>
              </w:rPr>
            </w:pPr>
            <w:r>
              <w:rPr>
                <w:rFonts w:eastAsia="Calibri"/>
              </w:rPr>
              <w:t xml:space="preserve">3. </w:t>
            </w:r>
            <w:r w:rsidR="00B6668D" w:rsidRPr="0072757B">
              <w:rPr>
                <w:rFonts w:eastAsia="Calibri"/>
              </w:rPr>
              <w:t>Broj održanih javnih tribina</w:t>
            </w:r>
          </w:p>
          <w:p w14:paraId="4C98E306" w14:textId="3B9D4591" w:rsidR="00B6668D" w:rsidRPr="0072757B" w:rsidRDefault="001537E5" w:rsidP="001147F4">
            <w:pPr>
              <w:pStyle w:val="NoSpacing"/>
              <w:jc w:val="both"/>
              <w:rPr>
                <w:rFonts w:eastAsia="Calibri"/>
              </w:rPr>
            </w:pPr>
            <w:r>
              <w:rPr>
                <w:rFonts w:eastAsia="Calibri"/>
              </w:rPr>
              <w:t xml:space="preserve">4. </w:t>
            </w:r>
            <w:r w:rsidR="00B6668D" w:rsidRPr="0072757B">
              <w:rPr>
                <w:rFonts w:eastAsia="Calibri"/>
              </w:rPr>
              <w:t xml:space="preserve">Broj sudionika javnih događanja, tribina </w:t>
            </w:r>
          </w:p>
        </w:tc>
      </w:tr>
    </w:tbl>
    <w:p w14:paraId="4E8242AB" w14:textId="1FAA236C" w:rsidR="00634917" w:rsidRDefault="00634917" w:rsidP="00634917">
      <w:pPr>
        <w:rPr>
          <w:lang w:eastAsia="hr-HR"/>
        </w:rPr>
      </w:pPr>
    </w:p>
    <w:p w14:paraId="3DEBBD43" w14:textId="20CD6533" w:rsidR="00B86A99" w:rsidRPr="00B86A99" w:rsidRDefault="00B86A99" w:rsidP="00B86A99">
      <w:pPr>
        <w:keepNext/>
        <w:keepLines/>
        <w:spacing w:before="240" w:after="0"/>
        <w:outlineLvl w:val="0"/>
        <w:rPr>
          <w:rFonts w:eastAsiaTheme="majorEastAsia" w:cstheme="majorBidi"/>
          <w:b/>
          <w:szCs w:val="32"/>
        </w:rPr>
      </w:pPr>
      <w:bookmarkStart w:id="17" w:name="_Toc158896723"/>
      <w:r w:rsidRPr="00B86A99">
        <w:rPr>
          <w:rFonts w:eastAsiaTheme="majorEastAsia" w:cstheme="majorBidi"/>
          <w:b/>
          <w:szCs w:val="32"/>
        </w:rPr>
        <w:lastRenderedPageBreak/>
        <w:t>Završne odred</w:t>
      </w:r>
      <w:bookmarkEnd w:id="17"/>
      <w:r w:rsidRPr="00FF6DD9">
        <w:rPr>
          <w:rFonts w:eastAsiaTheme="majorEastAsia" w:cstheme="majorBidi"/>
          <w:b/>
          <w:szCs w:val="32"/>
        </w:rPr>
        <w:t>be</w:t>
      </w:r>
    </w:p>
    <w:p w14:paraId="17C896C6" w14:textId="77777777" w:rsidR="00B86A99" w:rsidRPr="00B86A99" w:rsidRDefault="00B86A99" w:rsidP="00B86A99">
      <w:pPr>
        <w:shd w:val="clear" w:color="auto" w:fill="FFFFFF"/>
        <w:spacing w:after="0" w:line="240" w:lineRule="auto"/>
        <w:rPr>
          <w:rFonts w:eastAsia="Times New Roman" w:cs="Times New Roman"/>
          <w:b/>
          <w:color w:val="000000"/>
          <w:szCs w:val="24"/>
          <w:lang w:eastAsia="hr-HR"/>
        </w:rPr>
      </w:pPr>
      <w:r w:rsidRPr="00B86A99">
        <w:rPr>
          <w:rFonts w:eastAsia="Times New Roman" w:cs="Times New Roman"/>
          <w:b/>
          <w:color w:val="000000"/>
          <w:szCs w:val="24"/>
          <w:lang w:eastAsia="hr-HR"/>
        </w:rPr>
        <w:t> </w:t>
      </w:r>
    </w:p>
    <w:p w14:paraId="054CDED5" w14:textId="77777777" w:rsidR="00B86A99" w:rsidRPr="00B86A99" w:rsidRDefault="00B86A99" w:rsidP="00B86A99">
      <w:pPr>
        <w:spacing w:after="0" w:line="240" w:lineRule="auto"/>
        <w:ind w:firstLine="708"/>
        <w:rPr>
          <w:rFonts w:eastAsia="Times New Roman" w:cs="Times New Roman"/>
          <w:szCs w:val="24"/>
          <w:lang w:eastAsia="hr-HR"/>
        </w:rPr>
      </w:pPr>
      <w:r w:rsidRPr="00B86A99">
        <w:rPr>
          <w:rFonts w:eastAsia="Times New Roman" w:cs="Times New Roman"/>
          <w:szCs w:val="24"/>
          <w:lang w:eastAsia="hr-HR"/>
        </w:rPr>
        <w:t>1. Donošenje i provedba Akcijskog plana za prevenciju vršnjačkog nasilja u Gradu Zagrebu od 2024. do 2026. (u daljnjem tekstu: Akcijski plan) zahtijeva sustavnu i stalnu koordinaciju među nositeljima provedbe mjera i aktivnosti, nadležnih gradskih upravnih tijela te ustanova i institucija koje djeluju na ovom području, a funkciju praćenja provedbe i koordinacije na razini Grada Zagreba obavljat će Povjerenstvo za izradu prijedloga akcijskog plana za prevenciju vršnjačkog nasilja od 2024. do 2026. koje je imenovao gradonačelnik Grada Zagreba Zaključkom o osnivanju i imenovanju Povjerenstva za izradu prijedloga akcijskog plana za prevenciju vršnjačkog nasilja od 2024. do 2026. (Službeni glasnik Grada Zagreba br. 10/24, u daljnjem tekstu: Povjerenstvo). Zadaće Povjerenstva su, između ostaloga, izrada Akcijskog plana, pružanje stručne pomoći nositeljima mjera i aktivnosti u provedbi Akcijskog plana, koordinacija i suradnja s gradskim upravnim tijelima, drugim nadležnim tijelima, ustanovama i institucijama te organizacijama civilnog društva radi provedbe i praćenja mjera i aktivnosti iz Akcijskog plana, razmatranje izvješća nositelja mjera i aktivnosti o provedbi Akcijskog plana te podnošenje izvješća o provedbi mjera i aktivnosti Akcijskog plana gradonačelniku.</w:t>
      </w:r>
    </w:p>
    <w:p w14:paraId="710D4DFE" w14:textId="77777777" w:rsidR="00B86A99" w:rsidRPr="00B86A99" w:rsidRDefault="00B86A99" w:rsidP="00B86A99">
      <w:pPr>
        <w:spacing w:after="0" w:line="240" w:lineRule="auto"/>
        <w:ind w:firstLine="708"/>
        <w:rPr>
          <w:rFonts w:eastAsia="Times New Roman" w:cs="Times New Roman"/>
          <w:szCs w:val="24"/>
          <w:lang w:eastAsia="hr-HR"/>
        </w:rPr>
      </w:pPr>
      <w:r w:rsidRPr="00B86A99">
        <w:rPr>
          <w:rFonts w:eastAsia="Times New Roman" w:cs="Times New Roman"/>
          <w:szCs w:val="24"/>
          <w:lang w:eastAsia="hr-HR"/>
        </w:rPr>
        <w:t>2. Provoditelji mjera Akcijskog plana će do 15. veljače svake godine Gradskom uredu za socijalnu zaštitu, zdravstvo, branitelje i osobe s invaliditetom dostavljati izvješća o provedbi mjera i aktivnosti iz svoje nadležnosti za prethodnu godinu, koji će ih do 1. ožujka objediniti i dostaviti Povjerenstvu na razmatranje.</w:t>
      </w:r>
    </w:p>
    <w:p w14:paraId="26760774" w14:textId="77777777" w:rsidR="00B86A99" w:rsidRPr="00B86A99" w:rsidRDefault="00B86A99" w:rsidP="00B86A99">
      <w:pPr>
        <w:spacing w:after="0" w:line="240" w:lineRule="auto"/>
        <w:ind w:firstLine="708"/>
        <w:rPr>
          <w:rFonts w:eastAsia="Times New Roman" w:cs="Times New Roman"/>
          <w:szCs w:val="24"/>
          <w:lang w:eastAsia="hr-HR"/>
        </w:rPr>
      </w:pPr>
      <w:r w:rsidRPr="00B86A99">
        <w:rPr>
          <w:rFonts w:eastAsia="Times New Roman" w:cs="Times New Roman"/>
          <w:szCs w:val="24"/>
          <w:lang w:eastAsia="hr-HR"/>
        </w:rPr>
        <w:t>3. Povjerenstvo će do 15. ožujka svake godine, gradonačelniku Grada Zagreba dostavljati objedinjeno izvješće o provedbi mjera i aktivnosti iz Akcijskog plana, a koji će o tome izvijestiti Gradsku skupštinu Grada Zagreba.</w:t>
      </w:r>
    </w:p>
    <w:p w14:paraId="1908C27D" w14:textId="77777777" w:rsidR="00B86A99" w:rsidRPr="00B86A99" w:rsidRDefault="00B86A99" w:rsidP="00B86A99">
      <w:pPr>
        <w:spacing w:after="0" w:line="240" w:lineRule="auto"/>
        <w:ind w:firstLine="708"/>
        <w:rPr>
          <w:rFonts w:eastAsia="Times New Roman" w:cs="Times New Roman"/>
          <w:szCs w:val="24"/>
          <w:lang w:eastAsia="hr-HR"/>
        </w:rPr>
      </w:pPr>
      <w:r w:rsidRPr="00B86A99">
        <w:rPr>
          <w:rFonts w:eastAsia="Times New Roman" w:cs="Times New Roman"/>
          <w:szCs w:val="24"/>
          <w:lang w:eastAsia="hr-HR"/>
        </w:rPr>
        <w:t>4. Nakon razdoblja provedbe Akcijskog plana, evaluirat će se uspješnost mjera i aktivnosti.</w:t>
      </w:r>
    </w:p>
    <w:p w14:paraId="0019E49F" w14:textId="77777777" w:rsidR="00B86A99" w:rsidRPr="00B86A99" w:rsidRDefault="00B86A99" w:rsidP="00B86A99">
      <w:pPr>
        <w:spacing w:after="0" w:line="240" w:lineRule="auto"/>
        <w:ind w:firstLine="708"/>
        <w:rPr>
          <w:rFonts w:eastAsia="Times New Roman" w:cs="Times New Roman"/>
          <w:szCs w:val="24"/>
          <w:lang w:eastAsia="hr-HR"/>
        </w:rPr>
      </w:pPr>
      <w:r w:rsidRPr="00B86A99">
        <w:rPr>
          <w:rFonts w:eastAsia="Times New Roman" w:cs="Times New Roman"/>
          <w:szCs w:val="24"/>
          <w:lang w:eastAsia="hr-HR"/>
        </w:rPr>
        <w:t>5. Gradski ured za socijalnu zaštitu, zdravstvo, branitelje i osobe s invaliditetom objavit će Akcijski plan na mrežnim stranicama Grada Zagreba.</w:t>
      </w:r>
    </w:p>
    <w:p w14:paraId="7C644581" w14:textId="77777777" w:rsidR="00B86A99" w:rsidRPr="00B86A99" w:rsidRDefault="00B86A99" w:rsidP="00B86A99">
      <w:pPr>
        <w:spacing w:after="0" w:line="240" w:lineRule="auto"/>
        <w:ind w:firstLine="708"/>
        <w:rPr>
          <w:rFonts w:eastAsia="Times New Roman" w:cs="Times New Roman"/>
          <w:szCs w:val="24"/>
          <w:lang w:eastAsia="hr-HR"/>
        </w:rPr>
      </w:pPr>
      <w:r w:rsidRPr="00B86A99">
        <w:rPr>
          <w:rFonts w:eastAsia="Times New Roman" w:cs="Times New Roman"/>
          <w:szCs w:val="24"/>
          <w:lang w:eastAsia="hr-HR"/>
        </w:rPr>
        <w:t>6. Akcijski plan bit će objavljen u Službenom glasniku Grada Zagreba.</w:t>
      </w:r>
    </w:p>
    <w:p w14:paraId="2DCB6A57" w14:textId="77777777" w:rsidR="00B86A99" w:rsidRPr="00B86A99" w:rsidRDefault="00B86A99" w:rsidP="00B86A99">
      <w:pPr>
        <w:rPr>
          <w:szCs w:val="24"/>
        </w:rPr>
      </w:pPr>
    </w:p>
    <w:p w14:paraId="6FBB5243" w14:textId="77777777" w:rsidR="00B86A99" w:rsidRPr="00B86A99" w:rsidRDefault="00B86A99" w:rsidP="00B86A99">
      <w:pPr>
        <w:rPr>
          <w:szCs w:val="24"/>
        </w:rPr>
      </w:pPr>
    </w:p>
    <w:p w14:paraId="004FB933" w14:textId="77777777" w:rsidR="00B86A99" w:rsidRPr="00B86A99" w:rsidRDefault="00B86A99" w:rsidP="00B86A99"/>
    <w:p w14:paraId="5D1DA699" w14:textId="00665364" w:rsidR="00B86A99" w:rsidRDefault="00B86A99" w:rsidP="00634917">
      <w:pPr>
        <w:rPr>
          <w:lang w:eastAsia="hr-HR"/>
        </w:rPr>
      </w:pPr>
    </w:p>
    <w:p w14:paraId="7099C6B1" w14:textId="77777777" w:rsidR="00B86A99" w:rsidRDefault="00B86A99" w:rsidP="00634917">
      <w:pPr>
        <w:rPr>
          <w:lang w:eastAsia="hr-HR"/>
        </w:rPr>
      </w:pPr>
    </w:p>
    <w:p w14:paraId="21873E12" w14:textId="0E116B7A" w:rsidR="00176206" w:rsidRPr="00FD652D" w:rsidRDefault="00176206" w:rsidP="00176206">
      <w:pPr>
        <w:spacing w:after="240" w:line="240" w:lineRule="auto"/>
        <w:rPr>
          <w:rFonts w:eastAsia="Times New Roman" w:cs="Times New Roman"/>
          <w:szCs w:val="24"/>
        </w:rPr>
      </w:pPr>
      <w:bookmarkStart w:id="18" w:name="_Toc158896722"/>
      <w:r w:rsidRPr="00FD652D">
        <w:rPr>
          <w:rFonts w:eastAsia="Times New Roman" w:cs="Times New Roman"/>
          <w:szCs w:val="24"/>
        </w:rPr>
        <w:t>KLASA:</w:t>
      </w:r>
      <w:r w:rsidRPr="00FD652D">
        <w:rPr>
          <w:rFonts w:eastAsia="Times New Roman" w:cs="Times New Roman"/>
          <w:szCs w:val="24"/>
        </w:rPr>
        <w:br/>
        <w:t>URBROJ:</w:t>
      </w:r>
      <w:r w:rsidRPr="00FD652D">
        <w:rPr>
          <w:rFonts w:eastAsia="Times New Roman" w:cs="Times New Roman"/>
          <w:szCs w:val="24"/>
        </w:rPr>
        <w:br/>
        <w:t xml:space="preserve">Zagreb, </w:t>
      </w:r>
    </w:p>
    <w:p w14:paraId="6002DF48" w14:textId="1F407674" w:rsidR="00176206" w:rsidRDefault="00176206" w:rsidP="00176206">
      <w:pPr>
        <w:shd w:val="clear" w:color="auto" w:fill="FFFFFF"/>
        <w:spacing w:after="0" w:line="240" w:lineRule="auto"/>
        <w:ind w:left="4956"/>
        <w:jc w:val="center"/>
        <w:rPr>
          <w:rFonts w:eastAsia="Times New Roman" w:cs="Times New Roman"/>
          <w:b/>
          <w:bCs/>
          <w:color w:val="000000"/>
          <w:sz w:val="27"/>
          <w:szCs w:val="27"/>
          <w:lang w:eastAsia="hr-HR"/>
        </w:rPr>
      </w:pPr>
      <w:r w:rsidRPr="00FD652D">
        <w:rPr>
          <w:rFonts w:eastAsia="Times New Roman" w:cs="Times New Roman"/>
          <w:b/>
          <w:bCs/>
          <w:color w:val="000000"/>
          <w:sz w:val="27"/>
          <w:szCs w:val="27"/>
          <w:lang w:eastAsia="hr-HR"/>
        </w:rPr>
        <w:t>GRADONAČELNIK</w:t>
      </w:r>
      <w:r w:rsidRPr="00FD652D">
        <w:rPr>
          <w:rFonts w:eastAsia="Times New Roman" w:cs="Times New Roman"/>
          <w:color w:val="000000"/>
          <w:sz w:val="27"/>
          <w:szCs w:val="27"/>
          <w:lang w:eastAsia="hr-HR"/>
        </w:rPr>
        <w:br/>
      </w:r>
      <w:r w:rsidRPr="00FD652D">
        <w:rPr>
          <w:rFonts w:eastAsia="Times New Roman" w:cs="Times New Roman"/>
          <w:b/>
          <w:bCs/>
          <w:color w:val="000000"/>
          <w:sz w:val="27"/>
          <w:szCs w:val="27"/>
          <w:lang w:eastAsia="hr-HR"/>
        </w:rPr>
        <w:t>GRADA</w:t>
      </w:r>
      <w:r>
        <w:rPr>
          <w:rFonts w:eastAsia="Times New Roman" w:cs="Times New Roman"/>
          <w:b/>
          <w:bCs/>
          <w:color w:val="000000"/>
          <w:sz w:val="27"/>
          <w:szCs w:val="27"/>
          <w:lang w:eastAsia="hr-HR"/>
        </w:rPr>
        <w:t xml:space="preserve"> </w:t>
      </w:r>
      <w:r w:rsidRPr="00FD652D">
        <w:rPr>
          <w:rFonts w:eastAsia="Times New Roman" w:cs="Times New Roman"/>
          <w:b/>
          <w:bCs/>
          <w:color w:val="000000"/>
          <w:sz w:val="27"/>
          <w:szCs w:val="27"/>
          <w:lang w:eastAsia="hr-HR"/>
        </w:rPr>
        <w:t>ZAGREBA</w:t>
      </w:r>
      <w:r w:rsidRPr="00FD652D">
        <w:rPr>
          <w:rFonts w:eastAsia="Times New Roman" w:cs="Times New Roman"/>
          <w:color w:val="000000"/>
          <w:sz w:val="27"/>
          <w:szCs w:val="27"/>
          <w:lang w:eastAsia="hr-HR"/>
        </w:rPr>
        <w:br/>
      </w:r>
      <w:r w:rsidRPr="00FD652D">
        <w:rPr>
          <w:rFonts w:eastAsia="Times New Roman" w:cs="Times New Roman"/>
          <w:color w:val="000000"/>
          <w:sz w:val="27"/>
          <w:szCs w:val="27"/>
          <w:lang w:eastAsia="hr-HR"/>
        </w:rPr>
        <w:br/>
      </w:r>
      <w:r w:rsidRPr="00FD652D">
        <w:rPr>
          <w:rFonts w:eastAsia="Times New Roman" w:cs="Times New Roman"/>
          <w:b/>
          <w:bCs/>
          <w:color w:val="000000"/>
          <w:sz w:val="27"/>
          <w:szCs w:val="27"/>
          <w:lang w:eastAsia="hr-HR"/>
        </w:rPr>
        <w:t>Tomislav Tomašević, mag. pol., v.r.</w:t>
      </w:r>
    </w:p>
    <w:p w14:paraId="13AAD560" w14:textId="7EF3A927" w:rsidR="0034474B" w:rsidRDefault="0034474B" w:rsidP="001147F4"/>
    <w:bookmarkEnd w:id="18"/>
    <w:p w14:paraId="64AD3593" w14:textId="2C940D8B" w:rsidR="0034474B" w:rsidRDefault="0034474B" w:rsidP="001147F4"/>
    <w:sectPr w:rsidR="0034474B" w:rsidSect="006043A0">
      <w:footerReference w:type="default" r:id="rId8"/>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2C2E5" w16cex:dateUtc="2024-03-18T12:40:00Z"/>
  <w16cex:commentExtensible w16cex:durableId="29A2C2A8" w16cex:dateUtc="2024-03-18T12:39:00Z"/>
  <w16cex:commentExtensible w16cex:durableId="29A2C26A" w16cex:dateUtc="2024-03-18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B610B" w16cid:durableId="29A2C2E5"/>
  <w16cid:commentId w16cid:paraId="3F7E299E" w16cid:durableId="29A2C2A8"/>
  <w16cid:commentId w16cid:paraId="1F6339BF" w16cid:durableId="29A2C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3169" w14:textId="77777777" w:rsidR="00E62635" w:rsidRDefault="00E62635">
      <w:pPr>
        <w:spacing w:after="0" w:line="240" w:lineRule="auto"/>
      </w:pPr>
      <w:r>
        <w:separator/>
      </w:r>
    </w:p>
  </w:endnote>
  <w:endnote w:type="continuationSeparator" w:id="0">
    <w:p w14:paraId="68F842EE" w14:textId="77777777" w:rsidR="00E62635" w:rsidRDefault="00E6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38895"/>
      <w:docPartObj>
        <w:docPartGallery w:val="Page Numbers (Bottom of Page)"/>
        <w:docPartUnique/>
      </w:docPartObj>
    </w:sdtPr>
    <w:sdtEndPr/>
    <w:sdtContent>
      <w:p w14:paraId="1C16A3BA" w14:textId="7FA1EE14" w:rsidR="00EF4E5F" w:rsidRDefault="00EF4E5F">
        <w:pPr>
          <w:pStyle w:val="Footer"/>
          <w:jc w:val="right"/>
        </w:pPr>
        <w:r>
          <w:fldChar w:fldCharType="begin"/>
        </w:r>
        <w:r>
          <w:instrText>PAGE   \* MERGEFORMAT</w:instrText>
        </w:r>
        <w:r>
          <w:fldChar w:fldCharType="separate"/>
        </w:r>
        <w:r w:rsidR="00915212">
          <w:rPr>
            <w:noProof/>
          </w:rPr>
          <w:t>29</w:t>
        </w:r>
        <w:r>
          <w:fldChar w:fldCharType="end"/>
        </w:r>
      </w:p>
    </w:sdtContent>
  </w:sdt>
  <w:p w14:paraId="2B93DC8E" w14:textId="77777777" w:rsidR="00EF4E5F" w:rsidRDefault="00EF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DA4D" w14:textId="77777777" w:rsidR="00E62635" w:rsidRDefault="00E62635">
      <w:pPr>
        <w:spacing w:after="0" w:line="240" w:lineRule="auto"/>
      </w:pPr>
      <w:r>
        <w:separator/>
      </w:r>
    </w:p>
  </w:footnote>
  <w:footnote w:type="continuationSeparator" w:id="0">
    <w:p w14:paraId="3D823638" w14:textId="77777777" w:rsidR="00E62635" w:rsidRDefault="00E6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90"/>
    <w:multiLevelType w:val="hybridMultilevel"/>
    <w:tmpl w:val="F222C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C149E2"/>
    <w:multiLevelType w:val="hybridMultilevel"/>
    <w:tmpl w:val="1F1CD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847BB7"/>
    <w:multiLevelType w:val="hybridMultilevel"/>
    <w:tmpl w:val="67EA1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9F1177"/>
    <w:multiLevelType w:val="hybridMultilevel"/>
    <w:tmpl w:val="7F36D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363A53"/>
    <w:multiLevelType w:val="hybridMultilevel"/>
    <w:tmpl w:val="BE148D32"/>
    <w:lvl w:ilvl="0" w:tplc="386AB19C">
      <w:start w:val="1"/>
      <w:numFmt w:val="decimal"/>
      <w:lvlText w:val="%1."/>
      <w:lvlJc w:val="left"/>
      <w:pPr>
        <w:ind w:left="340" w:hanging="360"/>
      </w:pPr>
      <w:rPr>
        <w:rFonts w:ascii="Times New Roman" w:eastAsia="Calibri" w:hAnsi="Times New Roman" w:cs="Times New Roman"/>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5" w15:restartNumberingAfterBreak="0">
    <w:nsid w:val="08F42E27"/>
    <w:multiLevelType w:val="hybridMultilevel"/>
    <w:tmpl w:val="2DD6B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E04155"/>
    <w:multiLevelType w:val="hybridMultilevel"/>
    <w:tmpl w:val="E20A37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8737ED"/>
    <w:multiLevelType w:val="hybridMultilevel"/>
    <w:tmpl w:val="325EB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434D69"/>
    <w:multiLevelType w:val="hybridMultilevel"/>
    <w:tmpl w:val="097E8158"/>
    <w:lvl w:ilvl="0" w:tplc="C7FC8238">
      <w:start w:val="1"/>
      <w:numFmt w:val="decimal"/>
      <w:lvlText w:val="%1."/>
      <w:lvlJc w:val="left"/>
      <w:pPr>
        <w:ind w:left="340" w:hanging="360"/>
      </w:pPr>
      <w:rPr>
        <w:rFonts w:hint="default"/>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9" w15:restartNumberingAfterBreak="0">
    <w:nsid w:val="1DE87590"/>
    <w:multiLevelType w:val="hybridMultilevel"/>
    <w:tmpl w:val="8D9C0CF8"/>
    <w:lvl w:ilvl="0" w:tplc="D0D4DBD8">
      <w:start w:val="1"/>
      <w:numFmt w:val="decimal"/>
      <w:lvlText w:val="%1."/>
      <w:lvlJc w:val="left"/>
      <w:pPr>
        <w:ind w:left="340" w:hanging="360"/>
      </w:pPr>
      <w:rPr>
        <w:rFonts w:ascii="Times New Roman" w:eastAsia="Calibri" w:hAnsi="Times New Roman" w:cs="Times New Roman"/>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10" w15:restartNumberingAfterBreak="0">
    <w:nsid w:val="26F54DF0"/>
    <w:multiLevelType w:val="hybridMultilevel"/>
    <w:tmpl w:val="F410A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140A71"/>
    <w:multiLevelType w:val="hybridMultilevel"/>
    <w:tmpl w:val="07582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321A7"/>
    <w:multiLevelType w:val="hybridMultilevel"/>
    <w:tmpl w:val="FB8AA7A8"/>
    <w:lvl w:ilvl="0" w:tplc="C0FE8912">
      <w:start w:val="1"/>
      <w:numFmt w:val="decimal"/>
      <w:lvlText w:val="%1."/>
      <w:lvlJc w:val="left"/>
      <w:pPr>
        <w:ind w:left="340" w:hanging="360"/>
      </w:pPr>
      <w:rPr>
        <w:rFonts w:hint="default"/>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13" w15:restartNumberingAfterBreak="0">
    <w:nsid w:val="2CA744D5"/>
    <w:multiLevelType w:val="hybridMultilevel"/>
    <w:tmpl w:val="B18A7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9E274B"/>
    <w:multiLevelType w:val="hybridMultilevel"/>
    <w:tmpl w:val="0A62BBFA"/>
    <w:lvl w:ilvl="0" w:tplc="DF7410FC">
      <w:start w:val="1"/>
      <w:numFmt w:val="decimal"/>
      <w:lvlText w:val="%1."/>
      <w:lvlJc w:val="left"/>
      <w:pPr>
        <w:ind w:left="340" w:hanging="360"/>
      </w:pPr>
      <w:rPr>
        <w:rFonts w:hint="default"/>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15" w15:restartNumberingAfterBreak="0">
    <w:nsid w:val="439E36B5"/>
    <w:multiLevelType w:val="multilevel"/>
    <w:tmpl w:val="F584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C5070"/>
    <w:multiLevelType w:val="hybridMultilevel"/>
    <w:tmpl w:val="1C22A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8207E7"/>
    <w:multiLevelType w:val="hybridMultilevel"/>
    <w:tmpl w:val="D586312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5C9A4DBA"/>
    <w:multiLevelType w:val="hybridMultilevel"/>
    <w:tmpl w:val="1B7E251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F910492"/>
    <w:multiLevelType w:val="multilevel"/>
    <w:tmpl w:val="277C1C1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F71266"/>
    <w:multiLevelType w:val="hybridMultilevel"/>
    <w:tmpl w:val="3F3C6016"/>
    <w:lvl w:ilvl="0" w:tplc="6D385BF6">
      <w:start w:val="1"/>
      <w:numFmt w:val="decimal"/>
      <w:lvlText w:val="%1."/>
      <w:lvlJc w:val="left"/>
      <w:pPr>
        <w:ind w:left="382" w:hanging="360"/>
      </w:pPr>
      <w:rPr>
        <w:rFonts w:hint="default"/>
      </w:rPr>
    </w:lvl>
    <w:lvl w:ilvl="1" w:tplc="041A0019" w:tentative="1">
      <w:start w:val="1"/>
      <w:numFmt w:val="lowerLetter"/>
      <w:lvlText w:val="%2."/>
      <w:lvlJc w:val="left"/>
      <w:pPr>
        <w:ind w:left="1102" w:hanging="360"/>
      </w:pPr>
    </w:lvl>
    <w:lvl w:ilvl="2" w:tplc="041A001B" w:tentative="1">
      <w:start w:val="1"/>
      <w:numFmt w:val="lowerRoman"/>
      <w:lvlText w:val="%3."/>
      <w:lvlJc w:val="right"/>
      <w:pPr>
        <w:ind w:left="1822" w:hanging="180"/>
      </w:pPr>
    </w:lvl>
    <w:lvl w:ilvl="3" w:tplc="041A000F" w:tentative="1">
      <w:start w:val="1"/>
      <w:numFmt w:val="decimal"/>
      <w:lvlText w:val="%4."/>
      <w:lvlJc w:val="left"/>
      <w:pPr>
        <w:ind w:left="2542" w:hanging="360"/>
      </w:pPr>
    </w:lvl>
    <w:lvl w:ilvl="4" w:tplc="041A0019" w:tentative="1">
      <w:start w:val="1"/>
      <w:numFmt w:val="lowerLetter"/>
      <w:lvlText w:val="%5."/>
      <w:lvlJc w:val="left"/>
      <w:pPr>
        <w:ind w:left="3262" w:hanging="360"/>
      </w:pPr>
    </w:lvl>
    <w:lvl w:ilvl="5" w:tplc="041A001B" w:tentative="1">
      <w:start w:val="1"/>
      <w:numFmt w:val="lowerRoman"/>
      <w:lvlText w:val="%6."/>
      <w:lvlJc w:val="right"/>
      <w:pPr>
        <w:ind w:left="3982" w:hanging="180"/>
      </w:pPr>
    </w:lvl>
    <w:lvl w:ilvl="6" w:tplc="041A000F" w:tentative="1">
      <w:start w:val="1"/>
      <w:numFmt w:val="decimal"/>
      <w:lvlText w:val="%7."/>
      <w:lvlJc w:val="left"/>
      <w:pPr>
        <w:ind w:left="4702" w:hanging="360"/>
      </w:pPr>
    </w:lvl>
    <w:lvl w:ilvl="7" w:tplc="041A0019" w:tentative="1">
      <w:start w:val="1"/>
      <w:numFmt w:val="lowerLetter"/>
      <w:lvlText w:val="%8."/>
      <w:lvlJc w:val="left"/>
      <w:pPr>
        <w:ind w:left="5422" w:hanging="360"/>
      </w:pPr>
    </w:lvl>
    <w:lvl w:ilvl="8" w:tplc="041A001B" w:tentative="1">
      <w:start w:val="1"/>
      <w:numFmt w:val="lowerRoman"/>
      <w:lvlText w:val="%9."/>
      <w:lvlJc w:val="right"/>
      <w:pPr>
        <w:ind w:left="6142" w:hanging="180"/>
      </w:pPr>
    </w:lvl>
  </w:abstractNum>
  <w:abstractNum w:abstractNumId="21" w15:restartNumberingAfterBreak="0">
    <w:nsid w:val="61FE14D5"/>
    <w:multiLevelType w:val="hybridMultilevel"/>
    <w:tmpl w:val="6496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03677E"/>
    <w:multiLevelType w:val="hybridMultilevel"/>
    <w:tmpl w:val="4070543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78814EE3"/>
    <w:multiLevelType w:val="hybridMultilevel"/>
    <w:tmpl w:val="32567BAC"/>
    <w:lvl w:ilvl="0" w:tplc="BBB21BC2">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num w:numId="1">
    <w:abstractNumId w:val="19"/>
  </w:num>
  <w:num w:numId="2">
    <w:abstractNumId w:val="1"/>
  </w:num>
  <w:num w:numId="3">
    <w:abstractNumId w:val="14"/>
  </w:num>
  <w:num w:numId="4">
    <w:abstractNumId w:val="12"/>
  </w:num>
  <w:num w:numId="5">
    <w:abstractNumId w:val="7"/>
  </w:num>
  <w:num w:numId="6">
    <w:abstractNumId w:val="13"/>
  </w:num>
  <w:num w:numId="7">
    <w:abstractNumId w:val="20"/>
  </w:num>
  <w:num w:numId="8">
    <w:abstractNumId w:val="8"/>
  </w:num>
  <w:num w:numId="9">
    <w:abstractNumId w:val="4"/>
  </w:num>
  <w:num w:numId="10">
    <w:abstractNumId w:val="15"/>
  </w:num>
  <w:num w:numId="11">
    <w:abstractNumId w:val="22"/>
  </w:num>
  <w:num w:numId="12">
    <w:abstractNumId w:val="18"/>
  </w:num>
  <w:num w:numId="13">
    <w:abstractNumId w:val="0"/>
  </w:num>
  <w:num w:numId="14">
    <w:abstractNumId w:val="17"/>
  </w:num>
  <w:num w:numId="15">
    <w:abstractNumId w:val="23"/>
  </w:num>
  <w:num w:numId="16">
    <w:abstractNumId w:val="6"/>
  </w:num>
  <w:num w:numId="17">
    <w:abstractNumId w:val="16"/>
  </w:num>
  <w:num w:numId="18">
    <w:abstractNumId w:val="5"/>
  </w:num>
  <w:num w:numId="19">
    <w:abstractNumId w:val="9"/>
  </w:num>
  <w:num w:numId="20">
    <w:abstractNumId w:val="3"/>
  </w:num>
  <w:num w:numId="21">
    <w:abstractNumId w:val="10"/>
  </w:num>
  <w:num w:numId="22">
    <w:abstractNumId w:val="21"/>
  </w:num>
  <w:num w:numId="23">
    <w:abstractNumId w:val="11"/>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17"/>
    <w:rsid w:val="00007541"/>
    <w:rsid w:val="0001343D"/>
    <w:rsid w:val="000146AA"/>
    <w:rsid w:val="00014770"/>
    <w:rsid w:val="00016BBD"/>
    <w:rsid w:val="00033B8E"/>
    <w:rsid w:val="00082BD1"/>
    <w:rsid w:val="00093C9C"/>
    <w:rsid w:val="000A1B6D"/>
    <w:rsid w:val="000A4E61"/>
    <w:rsid w:val="000D1D57"/>
    <w:rsid w:val="000F37C3"/>
    <w:rsid w:val="001147F4"/>
    <w:rsid w:val="0014064A"/>
    <w:rsid w:val="001537E5"/>
    <w:rsid w:val="00162FA8"/>
    <w:rsid w:val="00175FE4"/>
    <w:rsid w:val="00176206"/>
    <w:rsid w:val="001923C8"/>
    <w:rsid w:val="001C0FEC"/>
    <w:rsid w:val="001E3000"/>
    <w:rsid w:val="0021713D"/>
    <w:rsid w:val="00217347"/>
    <w:rsid w:val="00236973"/>
    <w:rsid w:val="00263D65"/>
    <w:rsid w:val="0028197C"/>
    <w:rsid w:val="002822E4"/>
    <w:rsid w:val="002944E3"/>
    <w:rsid w:val="0029722E"/>
    <w:rsid w:val="002A1C8F"/>
    <w:rsid w:val="002D469D"/>
    <w:rsid w:val="002E071E"/>
    <w:rsid w:val="002F003F"/>
    <w:rsid w:val="002F3E46"/>
    <w:rsid w:val="00302792"/>
    <w:rsid w:val="0034474B"/>
    <w:rsid w:val="00344C11"/>
    <w:rsid w:val="0034505B"/>
    <w:rsid w:val="003473C7"/>
    <w:rsid w:val="00347B48"/>
    <w:rsid w:val="00353451"/>
    <w:rsid w:val="00353868"/>
    <w:rsid w:val="00362141"/>
    <w:rsid w:val="00376793"/>
    <w:rsid w:val="0039031B"/>
    <w:rsid w:val="003904E8"/>
    <w:rsid w:val="0039093C"/>
    <w:rsid w:val="003A07D1"/>
    <w:rsid w:val="003A08C5"/>
    <w:rsid w:val="003B38CE"/>
    <w:rsid w:val="003C1799"/>
    <w:rsid w:val="003C192E"/>
    <w:rsid w:val="003C7B23"/>
    <w:rsid w:val="003D03E3"/>
    <w:rsid w:val="003E5811"/>
    <w:rsid w:val="00406EB5"/>
    <w:rsid w:val="00420EE5"/>
    <w:rsid w:val="00444732"/>
    <w:rsid w:val="00444FB3"/>
    <w:rsid w:val="00445D3C"/>
    <w:rsid w:val="00466F71"/>
    <w:rsid w:val="00481CB3"/>
    <w:rsid w:val="0049458E"/>
    <w:rsid w:val="00496C91"/>
    <w:rsid w:val="004A3DC7"/>
    <w:rsid w:val="004A604D"/>
    <w:rsid w:val="004A6C2D"/>
    <w:rsid w:val="004B5E9D"/>
    <w:rsid w:val="004D3330"/>
    <w:rsid w:val="004E52F6"/>
    <w:rsid w:val="004E77A5"/>
    <w:rsid w:val="00534FF1"/>
    <w:rsid w:val="00544332"/>
    <w:rsid w:val="00545188"/>
    <w:rsid w:val="00547A45"/>
    <w:rsid w:val="00562437"/>
    <w:rsid w:val="0056658C"/>
    <w:rsid w:val="0056702C"/>
    <w:rsid w:val="00584795"/>
    <w:rsid w:val="005865FA"/>
    <w:rsid w:val="005911DE"/>
    <w:rsid w:val="005960EA"/>
    <w:rsid w:val="005A6985"/>
    <w:rsid w:val="005E024E"/>
    <w:rsid w:val="005E5FDA"/>
    <w:rsid w:val="005F48BB"/>
    <w:rsid w:val="006023A7"/>
    <w:rsid w:val="006043A0"/>
    <w:rsid w:val="0061111A"/>
    <w:rsid w:val="00634917"/>
    <w:rsid w:val="006424FA"/>
    <w:rsid w:val="006D004F"/>
    <w:rsid w:val="006D040E"/>
    <w:rsid w:val="006D30CA"/>
    <w:rsid w:val="006E6CAA"/>
    <w:rsid w:val="0074019F"/>
    <w:rsid w:val="007441AD"/>
    <w:rsid w:val="007444BC"/>
    <w:rsid w:val="0076071D"/>
    <w:rsid w:val="00770BBB"/>
    <w:rsid w:val="007825F5"/>
    <w:rsid w:val="007A24B2"/>
    <w:rsid w:val="007A6670"/>
    <w:rsid w:val="007A6BF1"/>
    <w:rsid w:val="007B134C"/>
    <w:rsid w:val="007C2DFB"/>
    <w:rsid w:val="007D6F77"/>
    <w:rsid w:val="007E60B0"/>
    <w:rsid w:val="008231D6"/>
    <w:rsid w:val="0082546B"/>
    <w:rsid w:val="0082614B"/>
    <w:rsid w:val="0082635C"/>
    <w:rsid w:val="00835535"/>
    <w:rsid w:val="00845F74"/>
    <w:rsid w:val="008725F8"/>
    <w:rsid w:val="00880EF8"/>
    <w:rsid w:val="008B122B"/>
    <w:rsid w:val="008B22FD"/>
    <w:rsid w:val="008E0916"/>
    <w:rsid w:val="00915212"/>
    <w:rsid w:val="0098017B"/>
    <w:rsid w:val="00987CB4"/>
    <w:rsid w:val="009C285A"/>
    <w:rsid w:val="009C49AA"/>
    <w:rsid w:val="00A1457D"/>
    <w:rsid w:val="00A479E0"/>
    <w:rsid w:val="00A572FA"/>
    <w:rsid w:val="00A6531D"/>
    <w:rsid w:val="00A85A7A"/>
    <w:rsid w:val="00A9795D"/>
    <w:rsid w:val="00AB5333"/>
    <w:rsid w:val="00AC06B0"/>
    <w:rsid w:val="00AC0DD5"/>
    <w:rsid w:val="00B30B5D"/>
    <w:rsid w:val="00B432A8"/>
    <w:rsid w:val="00B65B16"/>
    <w:rsid w:val="00B6668D"/>
    <w:rsid w:val="00B831A6"/>
    <w:rsid w:val="00B86A99"/>
    <w:rsid w:val="00BA4B3E"/>
    <w:rsid w:val="00BD27CC"/>
    <w:rsid w:val="00BE5FF4"/>
    <w:rsid w:val="00C128E7"/>
    <w:rsid w:val="00C2195D"/>
    <w:rsid w:val="00C551B9"/>
    <w:rsid w:val="00C60605"/>
    <w:rsid w:val="00C63E41"/>
    <w:rsid w:val="00C76EDE"/>
    <w:rsid w:val="00C85EC9"/>
    <w:rsid w:val="00C910A7"/>
    <w:rsid w:val="00CA6242"/>
    <w:rsid w:val="00D0659A"/>
    <w:rsid w:val="00D1756C"/>
    <w:rsid w:val="00D27710"/>
    <w:rsid w:val="00D3782D"/>
    <w:rsid w:val="00D717F3"/>
    <w:rsid w:val="00D944B9"/>
    <w:rsid w:val="00DA28F0"/>
    <w:rsid w:val="00DB74E1"/>
    <w:rsid w:val="00DC0B17"/>
    <w:rsid w:val="00DC3898"/>
    <w:rsid w:val="00DF1A28"/>
    <w:rsid w:val="00DF59BF"/>
    <w:rsid w:val="00E2093A"/>
    <w:rsid w:val="00E214B7"/>
    <w:rsid w:val="00E57817"/>
    <w:rsid w:val="00E62635"/>
    <w:rsid w:val="00E77CD8"/>
    <w:rsid w:val="00E806F5"/>
    <w:rsid w:val="00E808F6"/>
    <w:rsid w:val="00E956DF"/>
    <w:rsid w:val="00E9753A"/>
    <w:rsid w:val="00EA15F7"/>
    <w:rsid w:val="00EB32F3"/>
    <w:rsid w:val="00EB6570"/>
    <w:rsid w:val="00EE3887"/>
    <w:rsid w:val="00EF4E5F"/>
    <w:rsid w:val="00F002EB"/>
    <w:rsid w:val="00F26A5A"/>
    <w:rsid w:val="00F35D99"/>
    <w:rsid w:val="00F54471"/>
    <w:rsid w:val="00F77C5B"/>
    <w:rsid w:val="00F84826"/>
    <w:rsid w:val="00F8798C"/>
    <w:rsid w:val="00FA0D7D"/>
    <w:rsid w:val="00FB3DC6"/>
    <w:rsid w:val="00FC348D"/>
    <w:rsid w:val="00FC4D4A"/>
    <w:rsid w:val="00FF2801"/>
    <w:rsid w:val="00FF6D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7F86"/>
  <w15:chartTrackingRefBased/>
  <w15:docId w15:val="{C3CD5A0F-F5FC-47EE-9ECD-690AC001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917"/>
    <w:pPr>
      <w:jc w:val="both"/>
    </w:pPr>
    <w:rPr>
      <w:rFonts w:ascii="Times New Roman" w:hAnsi="Times New Roman"/>
      <w:sz w:val="24"/>
    </w:rPr>
  </w:style>
  <w:style w:type="paragraph" w:styleId="Heading1">
    <w:name w:val="heading 1"/>
    <w:basedOn w:val="Normal"/>
    <w:next w:val="Normal"/>
    <w:link w:val="Heading1Char"/>
    <w:autoRedefine/>
    <w:uiPriority w:val="9"/>
    <w:qFormat/>
    <w:rsid w:val="0017620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960EA"/>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0EA"/>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176206"/>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634917"/>
    <w:rPr>
      <w:sz w:val="16"/>
      <w:szCs w:val="16"/>
    </w:rPr>
  </w:style>
  <w:style w:type="paragraph" w:styleId="CommentText">
    <w:name w:val="annotation text"/>
    <w:basedOn w:val="Normal"/>
    <w:link w:val="CommentTextChar"/>
    <w:uiPriority w:val="99"/>
    <w:unhideWhenUsed/>
    <w:rsid w:val="00634917"/>
    <w:pPr>
      <w:spacing w:line="240" w:lineRule="auto"/>
    </w:pPr>
    <w:rPr>
      <w:sz w:val="20"/>
      <w:szCs w:val="20"/>
    </w:rPr>
  </w:style>
  <w:style w:type="character" w:customStyle="1" w:styleId="CommentTextChar">
    <w:name w:val="Comment Text Char"/>
    <w:basedOn w:val="DefaultParagraphFont"/>
    <w:link w:val="CommentText"/>
    <w:uiPriority w:val="99"/>
    <w:rsid w:val="00634917"/>
    <w:rPr>
      <w:rFonts w:ascii="Times New Roman" w:hAnsi="Times New Roman"/>
      <w:sz w:val="20"/>
      <w:szCs w:val="20"/>
    </w:rPr>
  </w:style>
  <w:style w:type="paragraph" w:styleId="ListParagraph">
    <w:name w:val="List Paragraph"/>
    <w:basedOn w:val="Normal"/>
    <w:uiPriority w:val="34"/>
    <w:qFormat/>
    <w:rsid w:val="00634917"/>
    <w:pPr>
      <w:ind w:left="720"/>
      <w:contextualSpacing/>
    </w:pPr>
  </w:style>
  <w:style w:type="paragraph" w:styleId="NormalWeb">
    <w:name w:val="Normal (Web)"/>
    <w:basedOn w:val="Normal"/>
    <w:uiPriority w:val="99"/>
    <w:semiHidden/>
    <w:unhideWhenUsed/>
    <w:rsid w:val="00634917"/>
    <w:pPr>
      <w:spacing w:before="100" w:beforeAutospacing="1" w:after="100" w:afterAutospacing="1" w:line="240" w:lineRule="auto"/>
    </w:pPr>
    <w:rPr>
      <w:rFonts w:eastAsia="Times New Roman" w:cs="Times New Roman"/>
      <w:szCs w:val="24"/>
      <w:lang w:eastAsia="hr-HR"/>
    </w:rPr>
  </w:style>
  <w:style w:type="paragraph" w:styleId="CommentSubject">
    <w:name w:val="annotation subject"/>
    <w:basedOn w:val="CommentText"/>
    <w:next w:val="CommentText"/>
    <w:link w:val="CommentSubjectChar"/>
    <w:uiPriority w:val="99"/>
    <w:semiHidden/>
    <w:unhideWhenUsed/>
    <w:rsid w:val="00634917"/>
    <w:rPr>
      <w:b/>
      <w:bCs/>
    </w:rPr>
  </w:style>
  <w:style w:type="character" w:customStyle="1" w:styleId="CommentSubjectChar">
    <w:name w:val="Comment Subject Char"/>
    <w:basedOn w:val="CommentTextChar"/>
    <w:link w:val="CommentSubject"/>
    <w:uiPriority w:val="99"/>
    <w:semiHidden/>
    <w:rsid w:val="00634917"/>
    <w:rPr>
      <w:rFonts w:ascii="Times New Roman" w:hAnsi="Times New Roman"/>
      <w:b/>
      <w:bCs/>
      <w:sz w:val="20"/>
      <w:szCs w:val="20"/>
    </w:rPr>
  </w:style>
  <w:style w:type="paragraph" w:styleId="Header">
    <w:name w:val="header"/>
    <w:basedOn w:val="Normal"/>
    <w:link w:val="HeaderChar"/>
    <w:uiPriority w:val="99"/>
    <w:unhideWhenUsed/>
    <w:rsid w:val="006349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917"/>
    <w:rPr>
      <w:rFonts w:ascii="Times New Roman" w:hAnsi="Times New Roman"/>
      <w:sz w:val="24"/>
    </w:rPr>
  </w:style>
  <w:style w:type="paragraph" w:styleId="Footer">
    <w:name w:val="footer"/>
    <w:basedOn w:val="Normal"/>
    <w:link w:val="FooterChar"/>
    <w:uiPriority w:val="99"/>
    <w:unhideWhenUsed/>
    <w:rsid w:val="006349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917"/>
    <w:rPr>
      <w:rFonts w:ascii="Times New Roman" w:hAnsi="Times New Roman"/>
      <w:sz w:val="24"/>
    </w:rPr>
  </w:style>
  <w:style w:type="paragraph" w:styleId="TOCHeading">
    <w:name w:val="TOC Heading"/>
    <w:basedOn w:val="Heading1"/>
    <w:next w:val="Normal"/>
    <w:uiPriority w:val="39"/>
    <w:unhideWhenUsed/>
    <w:qFormat/>
    <w:rsid w:val="00634917"/>
    <w:pPr>
      <w:spacing w:line="240" w:lineRule="auto"/>
      <w:outlineLvl w:val="9"/>
    </w:pPr>
    <w:rPr>
      <w:rFonts w:asciiTheme="majorHAnsi" w:hAnsiTheme="majorHAnsi" w:cs="Times New Roman"/>
      <w:b w:val="0"/>
      <w:color w:val="2F5496" w:themeColor="accent1" w:themeShade="BF"/>
      <w:sz w:val="32"/>
      <w:szCs w:val="24"/>
      <w:lang w:val="en-US"/>
    </w:rPr>
  </w:style>
  <w:style w:type="paragraph" w:styleId="TOC1">
    <w:name w:val="toc 1"/>
    <w:basedOn w:val="Normal"/>
    <w:next w:val="Normal"/>
    <w:autoRedefine/>
    <w:uiPriority w:val="39"/>
    <w:unhideWhenUsed/>
    <w:rsid w:val="00634917"/>
    <w:pPr>
      <w:spacing w:after="100"/>
    </w:pPr>
  </w:style>
  <w:style w:type="paragraph" w:styleId="TOC2">
    <w:name w:val="toc 2"/>
    <w:basedOn w:val="Normal"/>
    <w:next w:val="Normal"/>
    <w:autoRedefine/>
    <w:uiPriority w:val="39"/>
    <w:unhideWhenUsed/>
    <w:rsid w:val="00634917"/>
    <w:pPr>
      <w:spacing w:after="100"/>
      <w:ind w:left="220"/>
    </w:pPr>
  </w:style>
  <w:style w:type="character" w:styleId="Hyperlink">
    <w:name w:val="Hyperlink"/>
    <w:basedOn w:val="DefaultParagraphFont"/>
    <w:uiPriority w:val="99"/>
    <w:unhideWhenUsed/>
    <w:rsid w:val="00634917"/>
    <w:rPr>
      <w:color w:val="0563C1" w:themeColor="hyperlink"/>
      <w:u w:val="single"/>
    </w:rPr>
  </w:style>
  <w:style w:type="paragraph" w:styleId="NoSpacing">
    <w:name w:val="No Spacing"/>
    <w:uiPriority w:val="1"/>
    <w:qFormat/>
    <w:rsid w:val="00634917"/>
    <w:pPr>
      <w:spacing w:after="0" w:line="240" w:lineRule="auto"/>
    </w:pPr>
    <w:rPr>
      <w:rFonts w:ascii="Times New Roman" w:eastAsia="Times New Roman" w:hAnsi="Times New Roman" w:cs="Times New Roman"/>
      <w:sz w:val="24"/>
      <w:szCs w:val="24"/>
      <w:lang w:eastAsia="hr-HR"/>
    </w:rPr>
  </w:style>
  <w:style w:type="character" w:customStyle="1" w:styleId="UnresolvedMention1">
    <w:name w:val="Unresolved Mention1"/>
    <w:basedOn w:val="DefaultParagraphFont"/>
    <w:uiPriority w:val="99"/>
    <w:semiHidden/>
    <w:unhideWhenUsed/>
    <w:rsid w:val="00634917"/>
    <w:rPr>
      <w:color w:val="605E5C"/>
      <w:shd w:val="clear" w:color="auto" w:fill="E1DFDD"/>
    </w:rPr>
  </w:style>
  <w:style w:type="paragraph" w:styleId="BalloonText">
    <w:name w:val="Balloon Text"/>
    <w:basedOn w:val="Normal"/>
    <w:link w:val="BalloonTextChar"/>
    <w:uiPriority w:val="99"/>
    <w:semiHidden/>
    <w:unhideWhenUsed/>
    <w:rsid w:val="0063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17"/>
    <w:rPr>
      <w:rFonts w:ascii="Segoe UI" w:hAnsi="Segoe UI" w:cs="Segoe UI"/>
      <w:sz w:val="18"/>
      <w:szCs w:val="18"/>
    </w:rPr>
  </w:style>
  <w:style w:type="paragraph" w:styleId="Revision">
    <w:name w:val="Revision"/>
    <w:hidden/>
    <w:uiPriority w:val="99"/>
    <w:semiHidden/>
    <w:rsid w:val="00634917"/>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634917"/>
    <w:rPr>
      <w:color w:val="605E5C"/>
      <w:shd w:val="clear" w:color="auto" w:fill="E1DFDD"/>
    </w:rPr>
  </w:style>
  <w:style w:type="character" w:styleId="FollowedHyperlink">
    <w:name w:val="FollowedHyperlink"/>
    <w:basedOn w:val="DefaultParagraphFont"/>
    <w:uiPriority w:val="99"/>
    <w:semiHidden/>
    <w:unhideWhenUsed/>
    <w:rsid w:val="00634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F1DA-105F-48CE-A8D6-85C6DAF3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13334</Words>
  <Characters>76007</Characters>
  <Application>Microsoft Office Word</Application>
  <DocSecurity>0</DocSecurity>
  <Lines>633</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89163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Beraković</dc:creator>
  <cp:keywords/>
  <dc:description/>
  <cp:lastModifiedBy>Tihana Zadro</cp:lastModifiedBy>
  <cp:revision>11</cp:revision>
  <cp:lastPrinted>2024-04-08T14:17:00Z</cp:lastPrinted>
  <dcterms:created xsi:type="dcterms:W3CDTF">2024-04-08T11:00:00Z</dcterms:created>
  <dcterms:modified xsi:type="dcterms:W3CDTF">2024-04-11T10:53:00Z</dcterms:modified>
</cp:coreProperties>
</file>